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62"/>
      </w:tblGrid>
      <w:tr>
        <w:tc>
          <w:tcPr>
            <w:tcW w:type="dxa" w:w="97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орядка проведения оценки последствий решения</w:t>
            </w:r>
          </w:p>
          <w:p w14:paraId="15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ре</w:t>
            </w:r>
            <w:r>
              <w:rPr>
                <w:rFonts w:ascii="Times New Roman" w:hAnsi="Times New Roman"/>
                <w:b w:val="1"/>
                <w:sz w:val="28"/>
              </w:rPr>
              <w:t>организации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или ликвидации </w:t>
            </w:r>
            <w:r>
              <w:rPr>
                <w:rFonts w:ascii="Times New Roman" w:hAnsi="Times New Roman"/>
                <w:b w:val="1"/>
                <w:sz w:val="28"/>
              </w:rPr>
              <w:t>организации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культуры,</w:t>
            </w:r>
          </w:p>
          <w:p w14:paraId="16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находящейся в ведении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края, и (или)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муниципальной</w:t>
            </w:r>
          </w:p>
          <w:p w14:paraId="17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культуры, включая критерии этой оценки,</w:t>
            </w:r>
          </w:p>
          <w:p w14:paraId="18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орядка создания комиссии по оценке последствий </w:t>
            </w:r>
            <w:r>
              <w:rPr>
                <w:rFonts w:ascii="Times New Roman" w:hAnsi="Times New Roman"/>
                <w:b w:val="1"/>
                <w:sz w:val="28"/>
              </w:rPr>
              <w:t>решения</w:t>
            </w:r>
          </w:p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ре</w:t>
            </w:r>
            <w:r>
              <w:rPr>
                <w:rFonts w:ascii="Times New Roman" w:hAnsi="Times New Roman"/>
                <w:b w:val="1"/>
                <w:sz w:val="28"/>
              </w:rPr>
              <w:t>организации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или ликвидации </w:t>
            </w:r>
            <w:r>
              <w:rPr>
                <w:rFonts w:ascii="Times New Roman" w:hAnsi="Times New Roman"/>
                <w:b w:val="1"/>
                <w:sz w:val="28"/>
              </w:rPr>
              <w:t>организации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культуры,</w:t>
            </w:r>
          </w:p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находящейся в ведении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края, и (или)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муниципальной</w:t>
            </w:r>
          </w:p>
          <w:p w14:paraId="1B000000">
            <w:pPr>
              <w:widowControl w:val="0"/>
              <w:ind w:firstLine="0" w:left="30" w:righ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культуры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 подготовки ею заключений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C000000">
      <w:pPr>
        <w:spacing w:after="0" w:line="48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со статьей 41 Закона Российской Федерации от 09.10.1992 № 3612-I «Основы законодательства Российской Федерации о культуре», частью 2 статьи 5 </w:t>
      </w:r>
      <w:r>
        <w:rPr>
          <w:rFonts w:ascii="Times New Roman" w:hAnsi="Times New Roman"/>
          <w:sz w:val="28"/>
        </w:rPr>
        <w:t>Закона Камчатского края от 28.10.2009 №319 «О культуре в Камчатском крае»</w:t>
      </w:r>
      <w:r>
        <w:rPr>
          <w:rFonts w:ascii="Times New Roman" w:hAnsi="Times New Roman"/>
          <w:sz w:val="28"/>
        </w:rPr>
        <w:t xml:space="preserve"> </w:t>
      </w:r>
    </w:p>
    <w:p w14:paraId="1E000000">
      <w:pPr>
        <w:spacing w:after="0" w:line="48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z w:val="28"/>
        </w:rPr>
        <w:t>ИТЕЛЬСТВО ПОСТАНОВЛЯЕТ:</w:t>
      </w:r>
    </w:p>
    <w:p w14:paraId="20000000">
      <w:pPr>
        <w:spacing w:after="0" w:line="48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t xml:space="preserve"> У</w:t>
      </w:r>
      <w:r>
        <w:t>твердить Порядок</w:t>
      </w:r>
      <w:r>
        <w:rPr>
          <w:rFonts w:ascii="Times New Roman" w:hAnsi="Times New Roman"/>
          <w:color w:val="000000"/>
          <w:sz w:val="28"/>
        </w:rPr>
        <w:t xml:space="preserve"> проведения оценки последствий решения о реорганизации или ликвидации организации культуры, находящейся в ведении Камчатского края, и (или) муниципальной организации культуры, включая критерии этой оценки, согласно приложению 1 к настоящему постановлению.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 xml:space="preserve">Утвердить </w:t>
      </w: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создания комиссии по оценке последствий решения о реорганизации или ликвидации организации культуры, находящейся в ведении </w:t>
      </w:r>
      <w:r>
        <w:rPr>
          <w:rFonts w:ascii="Times New Roman" w:hAnsi="Times New Roman"/>
          <w:color w:val="000000"/>
          <w:sz w:val="28"/>
        </w:rPr>
        <w:t>Камчатского края</w:t>
      </w:r>
      <w:r>
        <w:rPr>
          <w:rFonts w:ascii="Times New Roman" w:hAnsi="Times New Roman"/>
          <w:color w:val="000000"/>
          <w:sz w:val="28"/>
        </w:rPr>
        <w:t>, и (или) муниципальной организации культуры и подготовки ею заключений согласно приложению 2 к настоящему постановлению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D000000">
      <w:pPr>
        <w:spacing w:after="0"/>
        <w:ind/>
      </w:pPr>
    </w:p>
    <w:p w14:paraId="2E000000">
      <w:pPr>
        <w:spacing w:after="0"/>
        <w:ind/>
      </w:pPr>
    </w:p>
    <w:p w14:paraId="2F000000">
      <w:pPr>
        <w:spacing w:after="0"/>
        <w:ind/>
      </w:pPr>
    </w:p>
    <w:p w14:paraId="30000000">
      <w:pPr>
        <w:spacing w:after="0"/>
        <w:ind/>
      </w:pPr>
    </w:p>
    <w:p w14:paraId="31000000">
      <w:pPr>
        <w:spacing w:after="0"/>
        <w:ind/>
      </w:pPr>
    </w:p>
    <w:p w14:paraId="32000000">
      <w:pPr>
        <w:spacing w:after="0"/>
        <w:ind/>
      </w:pPr>
    </w:p>
    <w:p w14:paraId="33000000">
      <w:pPr>
        <w:spacing w:after="0"/>
        <w:ind/>
      </w:pPr>
    </w:p>
    <w:p w14:paraId="34000000">
      <w:pPr>
        <w:spacing w:after="0"/>
        <w:ind/>
      </w:pPr>
    </w:p>
    <w:p w14:paraId="35000000">
      <w:pPr>
        <w:spacing w:after="0"/>
        <w:ind/>
      </w:pPr>
    </w:p>
    <w:p w14:paraId="36000000">
      <w:pPr>
        <w:spacing w:after="0"/>
        <w:ind/>
      </w:pPr>
    </w:p>
    <w:p w14:paraId="37000000">
      <w:pPr>
        <w:spacing w:after="0"/>
        <w:ind/>
      </w:pPr>
    </w:p>
    <w:p w14:paraId="38000000">
      <w:pPr>
        <w:spacing w:after="0"/>
        <w:ind/>
      </w:pPr>
    </w:p>
    <w:p w14:paraId="39000000">
      <w:pPr>
        <w:spacing w:after="0"/>
        <w:ind/>
      </w:pPr>
    </w:p>
    <w:p w14:paraId="3A000000">
      <w:pPr>
        <w:spacing w:after="0"/>
        <w:ind/>
      </w:pPr>
    </w:p>
    <w:p w14:paraId="3B000000">
      <w:pPr>
        <w:spacing w:after="0"/>
        <w:ind/>
      </w:pPr>
    </w:p>
    <w:p w14:paraId="3C000000">
      <w:pPr>
        <w:spacing w:after="0"/>
        <w:ind/>
      </w:pPr>
    </w:p>
    <w:p w14:paraId="3D000000">
      <w:pPr>
        <w:spacing w:after="0"/>
        <w:ind/>
      </w:pPr>
    </w:p>
    <w:p w14:paraId="3E000000">
      <w:pPr>
        <w:spacing w:after="0"/>
        <w:ind/>
      </w:pPr>
    </w:p>
    <w:p w14:paraId="3F000000">
      <w:pPr>
        <w:spacing w:after="0"/>
        <w:ind/>
      </w:pPr>
    </w:p>
    <w:p w14:paraId="40000000">
      <w:pPr>
        <w:spacing w:after="0"/>
        <w:ind/>
      </w:pPr>
    </w:p>
    <w:p w14:paraId="41000000">
      <w:pPr>
        <w:spacing w:after="0"/>
        <w:ind/>
      </w:pPr>
    </w:p>
    <w:p w14:paraId="42000000">
      <w:pPr>
        <w:spacing w:after="0"/>
        <w:ind/>
      </w:pPr>
    </w:p>
    <w:p w14:paraId="43000000">
      <w:pPr>
        <w:spacing w:after="0"/>
        <w:ind/>
      </w:pPr>
    </w:p>
    <w:p w14:paraId="44000000">
      <w:pPr>
        <w:spacing w:after="0"/>
        <w:ind/>
      </w:pPr>
    </w:p>
    <w:p w14:paraId="45000000">
      <w:pPr>
        <w:spacing w:after="0"/>
        <w:ind/>
      </w:pPr>
    </w:p>
    <w:p w14:paraId="46000000">
      <w:pPr>
        <w:spacing w:after="0"/>
        <w:ind/>
      </w:pPr>
    </w:p>
    <w:p w14:paraId="47000000">
      <w:pPr>
        <w:spacing w:after="0"/>
        <w:ind/>
      </w:pPr>
    </w:p>
    <w:p w14:paraId="48000000">
      <w:pPr>
        <w:spacing w:after="0"/>
        <w:ind/>
      </w:pPr>
    </w:p>
    <w:p w14:paraId="49000000">
      <w:pPr>
        <w:spacing w:after="0"/>
        <w:ind/>
      </w:pPr>
    </w:p>
    <w:p w14:paraId="4A000000">
      <w:pPr>
        <w:spacing w:after="0"/>
        <w:ind/>
      </w:pPr>
    </w:p>
    <w:p w14:paraId="4B000000">
      <w:pPr>
        <w:spacing w:after="0"/>
        <w:ind/>
      </w:pPr>
    </w:p>
    <w:p w14:paraId="4C000000">
      <w:pPr>
        <w:spacing w:after="0"/>
        <w:ind/>
      </w:pPr>
    </w:p>
    <w:p w14:paraId="4D000000">
      <w:pPr>
        <w:spacing w:after="0"/>
        <w:ind/>
      </w:pPr>
    </w:p>
    <w:p w14:paraId="4E000000">
      <w:pPr>
        <w:spacing w:after="0"/>
        <w:ind/>
      </w:pP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к </w:t>
            </w:r>
            <w:r>
              <w:rPr>
                <w:rFonts w:ascii="Times New Roman" w:hAnsi="Times New Roman"/>
                <w:sz w:val="28"/>
              </w:rPr>
              <w:t>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61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2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Порядок проведения оценки последствий решения о реорганизации или ликвидации организации культуры, находящейся в ведении Камчатского края, и (или) муниципальной организации культуры, включая критерии этой оценки</w:t>
      </w:r>
    </w:p>
    <w:p w14:paraId="63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64000000">
      <w:pPr>
        <w:widowControl w:val="0"/>
        <w:numPr>
          <w:numId w:val="1"/>
        </w:numPr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Настоящий Порядок устанавливает правила проведения оценки последствий решения о реорганизации или ликвидации организации культуры, находящейся в ведении Камчатского края, и (или) муниципальной организации культуры (далее – </w:t>
      </w:r>
      <w:r>
        <w:rPr>
          <w:rFonts w:ascii="Times New Roman" w:hAnsi="Times New Roman"/>
          <w:color w:val="000000"/>
          <w:sz w:val="28"/>
        </w:rPr>
        <w:t>организация культуры), включая критерии этой оценки.</w:t>
      </w:r>
    </w:p>
    <w:p w14:paraId="6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Проведение оценки последствий решения </w:t>
      </w:r>
      <w:r>
        <w:rPr>
          <w:rFonts w:ascii="Times New Roman" w:hAnsi="Times New Roman"/>
          <w:color w:val="000000"/>
          <w:sz w:val="28"/>
        </w:rPr>
        <w:t xml:space="preserve">о реорганизации или ликвидации организации культуры </w:t>
      </w:r>
      <w:r>
        <w:rPr>
          <w:rFonts w:ascii="Times New Roman" w:hAnsi="Times New Roman"/>
          <w:color w:val="000000"/>
          <w:sz w:val="28"/>
        </w:rPr>
        <w:t xml:space="preserve">осуществляется в целях обеспечения государственных гарантий прав и свобод граждан в сфере культуры, а также работников реорганизуемой или ликвидируемой организации </w:t>
      </w:r>
      <w:r>
        <w:rPr>
          <w:rFonts w:ascii="Times New Roman" w:hAnsi="Times New Roman"/>
          <w:color w:val="000000"/>
          <w:sz w:val="28"/>
        </w:rPr>
        <w:t>культуры.</w:t>
      </w:r>
    </w:p>
    <w:p w14:paraId="6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3. Решение о реорганизации или ликвидации организации культуры принимается при наличии заключения комиссии по оценке последствий решения о реорганизации или ликвидации организации культуры (далее –  комиссия) о возможности принятия решения о реорганизации или ликвидации организации культуры.</w:t>
      </w:r>
    </w:p>
    <w:p w14:paraId="6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Решение о реорганизации или ликвидации муниципальной организации культуры, расположенной в сельском поселении Камчатского края, может быть принято только с учетом результатов опроса жителей данного сельского поселения.</w:t>
      </w:r>
    </w:p>
    <w:p w14:paraId="6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Для проведения оценки последствий решения о реорганизации или ликвидации учредитель организации культуры (далее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учредитель), до принятия </w:t>
      </w:r>
      <w:r>
        <w:rPr>
          <w:rFonts w:ascii="XO Thames" w:hAnsi="XO Thames"/>
          <w:color w:val="000000"/>
          <w:sz w:val="28"/>
        </w:rPr>
        <w:t>соответствующего</w:t>
      </w:r>
      <w:r>
        <w:rPr>
          <w:rFonts w:ascii="Times New Roman" w:hAnsi="Times New Roman"/>
          <w:color w:val="000000"/>
          <w:sz w:val="28"/>
        </w:rPr>
        <w:t xml:space="preserve"> решения направляет председателю комиссии предложение о реорган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зации или ликвидации организации культуры с приложением документов, содержащих следующие сведения:</w:t>
      </w:r>
    </w:p>
    <w:p w14:paraId="69000000">
      <w:pPr>
        <w:pStyle w:val="Style_5"/>
      </w:pPr>
      <w:r>
        <w:t>1) об</w:t>
      </w:r>
      <w:r>
        <w:t>основание</w:t>
      </w:r>
      <w:r>
        <w:t xml:space="preserve"> н</w:t>
      </w:r>
      <w:r>
        <w:t>еобходимости реорганизации или ликвидации организации культуры</w:t>
      </w:r>
      <w:r>
        <w:t xml:space="preserve"> с учетом оценки взаимодействия</w:t>
      </w:r>
      <w:r>
        <w:t xml:space="preserve"> </w:t>
      </w:r>
      <w:r>
        <w:t xml:space="preserve">реорганизуемого краевого(ых) учреждения(й) с другими государственными, </w:t>
      </w:r>
      <w:r>
        <w:t>муниципальными учреждениями и организациями;</w:t>
      </w:r>
    </w:p>
    <w:p w14:paraId="6A000000">
      <w:pPr>
        <w:pStyle w:val="Style_5"/>
      </w:pPr>
      <w:r>
        <w:t xml:space="preserve">2) возможные социально-экономические последствия реорганизации </w:t>
      </w:r>
      <w:r>
        <w:t xml:space="preserve"> или ликвидации организации культуры</w:t>
      </w:r>
      <w:r>
        <w:t>;</w:t>
      </w:r>
    </w:p>
    <w:p w14:paraId="6B000000">
      <w:pPr>
        <w:pStyle w:val="Style_5"/>
      </w:pPr>
      <w:r>
        <w:t>3) оценку финансовых последствий реорганизации</w:t>
      </w:r>
      <w:r>
        <w:t xml:space="preserve"> </w:t>
      </w:r>
      <w:r>
        <w:t xml:space="preserve"> или ликвидации организации культуры</w:t>
      </w:r>
      <w:r>
        <w:t>;</w:t>
      </w:r>
    </w:p>
    <w:p w14:paraId="6C000000">
      <w:pPr>
        <w:pStyle w:val="Style_5"/>
      </w:pPr>
      <w:r>
        <w:t xml:space="preserve">4) основные виды деятельности реорганизуемой </w:t>
      </w:r>
      <w:r>
        <w:t>или ликвидируемой организации культуры</w:t>
      </w:r>
      <w:r>
        <w:t>;</w:t>
      </w:r>
    </w:p>
    <w:p w14:paraId="6D000000">
      <w:pPr>
        <w:pStyle w:val="Style_5"/>
      </w:pPr>
      <w:r>
        <w:t xml:space="preserve">5) структуру реорганизуемой  </w:t>
      </w:r>
      <w:r>
        <w:t>или ликвидируемой организации культуры</w:t>
      </w:r>
      <w:r>
        <w:t>;</w:t>
      </w:r>
    </w:p>
    <w:p w14:paraId="6E000000">
      <w:pPr>
        <w:pStyle w:val="Style_5"/>
      </w:pPr>
      <w:r>
        <w:t xml:space="preserve">6) штатное расписание реорганизуемой </w:t>
      </w:r>
      <w:r>
        <w:t xml:space="preserve"> </w:t>
      </w:r>
      <w:r>
        <w:t>или ликвидируемой организации культуры</w:t>
      </w:r>
      <w:r>
        <w:t>;</w:t>
      </w:r>
    </w:p>
    <w:p w14:paraId="6F000000">
      <w:pPr>
        <w:pStyle w:val="Style_5"/>
      </w:pPr>
      <w:r>
        <w:t xml:space="preserve">7) источники финансового обеспечения реорганизуемой </w:t>
      </w:r>
      <w:r>
        <w:t xml:space="preserve"> </w:t>
      </w:r>
      <w:r>
        <w:t>или ликвидируемой организации культуры</w:t>
      </w:r>
      <w:r>
        <w:t>;</w:t>
      </w:r>
    </w:p>
    <w:p w14:paraId="70000000">
      <w:pPr>
        <w:pStyle w:val="Style_5"/>
      </w:pPr>
      <w:r>
        <w:t xml:space="preserve">8) размер дебиторской и кредиторской задолженности, в том числе </w:t>
      </w:r>
      <w:r>
        <w:t xml:space="preserve">просроченной, реорганизуемой </w:t>
      </w:r>
      <w:r>
        <w:t xml:space="preserve"> </w:t>
      </w:r>
      <w:r>
        <w:t>или ликвидируемой организации культуры</w:t>
      </w:r>
      <w:r>
        <w:t xml:space="preserve">, а также </w:t>
      </w:r>
      <w:r>
        <w:t>предложения по их погашению;</w:t>
      </w:r>
    </w:p>
    <w:p w14:paraId="71000000">
      <w:pPr>
        <w:pStyle w:val="Style_5"/>
      </w:pPr>
      <w:r>
        <w:t>9)</w:t>
      </w:r>
      <w:r>
        <w:rPr>
          <w:rFonts w:ascii="Times New Roman" w:hAnsi="Times New Roman"/>
          <w:color w:val="000000"/>
          <w:sz w:val="28"/>
        </w:rPr>
        <w:t xml:space="preserve"> состав имущественного комплекса (особо ценное движимое имущество, недвижимое имущество, в том числе земельные участки, с указанием их балансовой и остаточной стоимости), а также о недвижимом имуществе, предоставленном организации культуры на основании договора аренды, договора безвозмездного пользования</w:t>
      </w:r>
      <w:r>
        <w:t>;</w:t>
      </w:r>
    </w:p>
    <w:p w14:paraId="72000000">
      <w:pPr>
        <w:pStyle w:val="Style_5"/>
        <w:rPr>
          <w:rFonts w:ascii="Times New Roman" w:hAnsi="Times New Roman"/>
          <w:color w:val="000000"/>
          <w:sz w:val="28"/>
        </w:rPr>
      </w:pPr>
      <w:r>
        <w:t>10)</w:t>
      </w:r>
      <w:r>
        <w:rPr>
          <w:rFonts w:ascii="Times New Roman" w:hAnsi="Times New Roman"/>
          <w:color w:val="000000"/>
          <w:sz w:val="28"/>
        </w:rPr>
        <w:t xml:space="preserve"> количество лиц, пользующихся соответствующими услугами, предоставляемыми организацией культуры, в том числе о посетителях, участниках мероприятий, проводимых предлагаемой к реорганизации или ликвидации организацией культуры;</w:t>
      </w:r>
    </w:p>
    <w:p w14:paraId="73000000">
      <w:pPr>
        <w:pStyle w:val="Style_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11) </w:t>
      </w:r>
      <w:r>
        <w:rPr>
          <w:rFonts w:ascii="Times New Roman" w:hAnsi="Times New Roman"/>
          <w:color w:val="000000"/>
          <w:sz w:val="28"/>
        </w:rPr>
        <w:t>результаты опроса жителей сельского ( при рассмотрении вопроса о реорганизации или ликвидации муниципальной организации культуры, расположенной в сельском поселении).</w:t>
      </w:r>
    </w:p>
    <w:p w14:paraId="7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Комиссия не позднее 30 календарных дней со дня поступления документов, указанных в </w:t>
      </w:r>
      <w:r>
        <w:rPr>
          <w:rFonts w:ascii="Times New Roman" w:hAnsi="Times New Roman"/>
          <w:color w:val="000000"/>
          <w:sz w:val="28"/>
        </w:rPr>
        <w:t>пункте 4</w:t>
      </w:r>
      <w:r>
        <w:rPr>
          <w:rFonts w:ascii="Times New Roman" w:hAnsi="Times New Roman"/>
          <w:color w:val="000000"/>
          <w:sz w:val="28"/>
        </w:rPr>
        <w:t xml:space="preserve"> настоящего Порядка, проводит оценку последствий решения о реорганизации или ликвидации организации культуры на основании следующих критериев:</w:t>
      </w:r>
    </w:p>
    <w:p w14:paraId="7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обеспечение оказания услуг в объеме не менее, чем объем таких услуг, предоставляемых организацией культуры, предлагаемой к реорганизации или ликвидации (значение критерия: </w:t>
      </w:r>
      <w:r>
        <w:rPr>
          <w:rFonts w:ascii="Times New Roman" w:hAnsi="Times New Roman"/>
          <w:color w:val="000000"/>
          <w:sz w:val="28"/>
        </w:rPr>
        <w:t>обеспечено/не обеспечено)</w:t>
      </w:r>
      <w:r>
        <w:rPr>
          <w:rFonts w:ascii="Times New Roman" w:hAnsi="Times New Roman"/>
          <w:color w:val="000000"/>
          <w:sz w:val="28"/>
        </w:rPr>
        <w:t>;</w:t>
      </w:r>
    </w:p>
    <w:p w14:paraId="7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обеспечение продолжения осуществления видов деятельности, реализовывавшихся только организацией культуры, предлагаемой к реорганизации или ликвидации </w:t>
      </w:r>
      <w:r>
        <w:rPr>
          <w:rFonts w:ascii="Times New Roman" w:hAnsi="Times New Roman"/>
          <w:color w:val="000000"/>
          <w:sz w:val="28"/>
        </w:rPr>
        <w:t xml:space="preserve">(значение критерия: </w:t>
      </w:r>
      <w:r>
        <w:rPr>
          <w:rFonts w:ascii="Times New Roman" w:hAnsi="Times New Roman"/>
          <w:color w:val="000000"/>
          <w:sz w:val="28"/>
        </w:rPr>
        <w:t>обеспечено/не обеспечено)</w:t>
      </w:r>
      <w:r>
        <w:rPr>
          <w:rFonts w:ascii="Times New Roman" w:hAnsi="Times New Roman"/>
          <w:color w:val="000000"/>
          <w:sz w:val="28"/>
        </w:rPr>
        <w:t>;</w:t>
      </w:r>
    </w:p>
    <w:p w14:paraId="7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соблюдение прав и гарантий работников реорганизуемой или ликвидируемой организации культуры </w:t>
      </w:r>
      <w:r>
        <w:rPr>
          <w:rFonts w:ascii="Times New Roman" w:hAnsi="Times New Roman"/>
          <w:color w:val="000000"/>
          <w:sz w:val="28"/>
        </w:rPr>
        <w:t xml:space="preserve">(значение критерия: </w:t>
      </w:r>
      <w:r>
        <w:rPr>
          <w:rFonts w:ascii="Times New Roman" w:hAnsi="Times New Roman"/>
          <w:color w:val="000000"/>
          <w:sz w:val="28"/>
        </w:rPr>
        <w:t>обеспечено/не обеспечено)</w:t>
      </w:r>
      <w:r>
        <w:rPr>
          <w:rFonts w:ascii="Times New Roman" w:hAnsi="Times New Roman"/>
          <w:color w:val="000000"/>
          <w:sz w:val="28"/>
        </w:rPr>
        <w:t>.</w:t>
      </w:r>
    </w:p>
    <w:p w14:paraId="7800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В случае непоступления всех или части документов (сведений), указанных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"file:///C:/Users/popovian/Downloads/Постановление%20Правительства%20МО%20от%2016_10_2023%20N%20954-ПП%20%20Об%20ут.docx#P42" \o "4. Учредитель Организации до решения о реорганизации или ликвидации Организации направляет председателю Комиссии заявление в произвольной форме о проведении оценки последствий такого решения с приложением следующих документов (сведений):"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пункте 4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настоящего Порядка,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омиссия в срок</w:t>
      </w:r>
      <w:r>
        <w:rPr>
          <w:rFonts w:ascii="Times New Roman" w:hAnsi="Times New Roman"/>
          <w:color w:val="000000"/>
          <w:sz w:val="28"/>
        </w:rPr>
        <w:t>, не превышающий 5 рабочих</w:t>
      </w:r>
      <w:r>
        <w:rPr>
          <w:rFonts w:ascii="Times New Roman" w:hAnsi="Times New Roman"/>
          <w:color w:val="000000"/>
          <w:sz w:val="28"/>
        </w:rPr>
        <w:t xml:space="preserve"> дней, направляет информационное письмо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>, содержащее информацию о невозможности проведения оценки последствий решения о ре</w:t>
      </w:r>
      <w:r>
        <w:rPr>
          <w:rFonts w:ascii="Times New Roman" w:hAnsi="Times New Roman"/>
          <w:color w:val="000000"/>
          <w:sz w:val="28"/>
        </w:rPr>
        <w:t>организации</w:t>
      </w:r>
      <w:r>
        <w:rPr>
          <w:rFonts w:ascii="Times New Roman" w:hAnsi="Times New Roman"/>
          <w:color w:val="000000"/>
          <w:sz w:val="28"/>
        </w:rPr>
        <w:t xml:space="preserve"> или ликвидации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рганизации</w:t>
      </w:r>
      <w:r>
        <w:rPr>
          <w:rFonts w:ascii="Times New Roman" w:hAnsi="Times New Roman"/>
          <w:color w:val="000000"/>
          <w:sz w:val="28"/>
        </w:rPr>
        <w:t>.</w:t>
      </w:r>
    </w:p>
    <w:p w14:paraId="79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вправе повторно </w:t>
      </w:r>
      <w:r>
        <w:rPr>
          <w:rFonts w:ascii="Times New Roman" w:hAnsi="Times New Roman"/>
          <w:sz w:val="28"/>
        </w:rPr>
        <w:t xml:space="preserve">направить </w:t>
      </w:r>
      <w:r>
        <w:rPr>
          <w:rFonts w:ascii="Times New Roman" w:hAnsi="Times New Roman"/>
          <w:sz w:val="28"/>
        </w:rPr>
        <w:t xml:space="preserve">заявление с приложением документов (сведений), указанных в пункте 4 настоящего Порядка. </w:t>
      </w:r>
      <w:r>
        <w:rPr>
          <w:rFonts w:ascii="Times New Roman" w:hAnsi="Times New Roman"/>
          <w:sz w:val="28"/>
        </w:rPr>
        <w:t xml:space="preserve"> </w:t>
      </w:r>
    </w:p>
    <w:p w14:paraId="7A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</w:t>
            </w:r>
            <w:r>
              <w:rPr>
                <w:rFonts w:ascii="Times New Roman" w:hAnsi="Times New Roman"/>
                <w:sz w:val="28"/>
              </w:rPr>
              <w:t xml:space="preserve">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8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8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 xml:space="preserve">орядок создания комиссии по оценке последствий </w:t>
      </w:r>
      <w:r>
        <w:rPr>
          <w:rFonts w:ascii="Times New Roman" w:hAnsi="Times New Roman"/>
          <w:b w:val="0"/>
          <w:sz w:val="28"/>
        </w:rPr>
        <w:t>решения</w:t>
      </w:r>
    </w:p>
    <w:p w14:paraId="8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ре</w:t>
      </w:r>
      <w:r>
        <w:rPr>
          <w:rFonts w:ascii="Times New Roman" w:hAnsi="Times New Roman"/>
          <w:b w:val="0"/>
          <w:sz w:val="28"/>
        </w:rPr>
        <w:t>организации</w:t>
      </w:r>
      <w:r>
        <w:rPr>
          <w:rFonts w:ascii="Times New Roman" w:hAnsi="Times New Roman"/>
          <w:b w:val="0"/>
          <w:sz w:val="28"/>
        </w:rPr>
        <w:t xml:space="preserve"> или ликвидации </w:t>
      </w:r>
      <w:r>
        <w:rPr>
          <w:rFonts w:ascii="Times New Roman" w:hAnsi="Times New Roman"/>
          <w:b w:val="0"/>
          <w:sz w:val="28"/>
        </w:rPr>
        <w:t>организации</w:t>
      </w:r>
      <w:r>
        <w:rPr>
          <w:rFonts w:ascii="Times New Roman" w:hAnsi="Times New Roman"/>
          <w:b w:val="0"/>
          <w:sz w:val="28"/>
        </w:rPr>
        <w:t xml:space="preserve"> культуры,</w:t>
      </w:r>
    </w:p>
    <w:p w14:paraId="9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находящейся в ведении </w:t>
      </w:r>
      <w:r>
        <w:rPr>
          <w:rFonts w:ascii="Times New Roman" w:hAnsi="Times New Roman"/>
          <w:b w:val="0"/>
          <w:sz w:val="28"/>
        </w:rPr>
        <w:t>Камчатского края, и (или)</w:t>
      </w:r>
      <w:r>
        <w:rPr>
          <w:rFonts w:ascii="Times New Roman" w:hAnsi="Times New Roman"/>
          <w:b w:val="0"/>
          <w:sz w:val="28"/>
        </w:rPr>
        <w:t xml:space="preserve"> муниципальной</w:t>
      </w:r>
    </w:p>
    <w:p w14:paraId="91000000">
      <w:pPr>
        <w:widowControl w:val="0"/>
        <w:spacing w:after="0" w:line="240" w:lineRule="auto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8"/>
        </w:rPr>
        <w:t>организации</w:t>
      </w:r>
      <w:r>
        <w:rPr>
          <w:rFonts w:ascii="Times New Roman" w:hAnsi="Times New Roman"/>
          <w:b w:val="0"/>
          <w:sz w:val="28"/>
        </w:rPr>
        <w:t xml:space="preserve"> культуры</w:t>
      </w:r>
      <w:r>
        <w:rPr>
          <w:rFonts w:ascii="Times New Roman" w:hAnsi="Times New Roman"/>
          <w:b w:val="0"/>
          <w:sz w:val="28"/>
        </w:rPr>
        <w:t xml:space="preserve"> и подготовки ею заключений</w:t>
      </w:r>
    </w:p>
    <w:p w14:paraId="92000000">
      <w:pPr>
        <w:widowControl w:val="0"/>
        <w:spacing w:after="0" w:line="240" w:lineRule="auto"/>
        <w:ind/>
        <w:jc w:val="center"/>
        <w:rPr>
          <w:b w:val="0"/>
        </w:rPr>
      </w:pPr>
    </w:p>
    <w:p w14:paraId="93000000">
      <w:r>
        <w:t xml:space="preserve">1. Настоящий порядок устанавливает правила создания комиссии по оценке последствий решения о реорганизации или ликвидации организации культуры, находящейся в </w:t>
      </w:r>
      <w:r>
        <w:rPr>
          <w:rFonts w:ascii="Times New Roman" w:hAnsi="Times New Roman"/>
          <w:color w:val="000000"/>
          <w:sz w:val="28"/>
        </w:rPr>
        <w:t xml:space="preserve"> ведении Камчатского края, и (или) муниципальной организации культуры </w:t>
      </w:r>
      <w:r>
        <w:t>(далее соответственно – комиссия, организация культуры).</w:t>
      </w:r>
    </w:p>
    <w:p w14:paraId="94000000">
      <w:r>
        <w:t>2. Положение о комиссии и ее состав утверждаются приказом Министерства культуры Камчатского края (далее – Министерство).</w:t>
      </w:r>
    </w:p>
    <w:p w14:paraId="95000000">
      <w:r>
        <w:t>3. В состав комиссии включаются представители Министерства, Министерства имущественных и земельных отношений Камчатского края, иных исполнительных органов Камчатского края (по согласованию), представители общественных объединений и организаций, осуществляющих деятельность в сфере культуры (по согласованию), члены Общественного экспертного совета по культуре в Камчатском крае.</w:t>
      </w:r>
    </w:p>
    <w:p w14:paraId="96000000">
      <w:r>
        <w:t>4. Комиссия состоит из председателя комиссии, заместителя председателя комиссии, секретаря комиссии и членов комиссии.</w:t>
      </w:r>
    </w:p>
    <w:p w14:paraId="97000000">
      <w:r>
        <w:t>5. Комиссию возглавляет председатель, который осуществляет общее руководство деятельностью комиссии, распределяет обязанности и дает поручения членам комиссии, назначает и ведет заседания комиссии, обеспечивает и контролирует выполнение решений комиссии.</w:t>
      </w:r>
    </w:p>
    <w:p w14:paraId="98000000">
      <w:r>
        <w:t>В период отсутствия председателя комиссии его обязанности исполняет заместитель председателя комиссии.</w:t>
      </w:r>
    </w:p>
    <w:p w14:paraId="99000000">
      <w:r>
        <w:t>6. Секретарь комиссии осуществляет организационную и техническую работу по подготовке и проведению заседаний комиссии, ведет протоколы заседаний комиссии, а также оформляет заключения комиссии по результатам ее заседаний.</w:t>
      </w:r>
    </w:p>
    <w:p w14:paraId="9A000000">
      <w:r>
        <w:t>В период отсутствия секретаря комиссии его обязанности исполняет один из членов комиссии, назначаемый председателем комиссии.</w:t>
      </w:r>
    </w:p>
    <w:p w14:paraId="9B000000">
      <w:r>
        <w:t>7. Минимальное количество членов комиссии составляет пять человек, с учетом председателя комиссии, заместителя председателя комиссии и секретаря комиссии.</w:t>
      </w:r>
    </w:p>
    <w:p w14:paraId="9C000000">
      <w:r>
        <w:t>8. Заседания комиссии считаются правомочными, если на них присутствует не менее половины ее членов.</w:t>
      </w:r>
    </w:p>
    <w:p w14:paraId="9D000000">
      <w:r>
        <w:t>9. Комиссия проводит заседания по мере необходимости, но не позднее 30 дней со дня получения заявления о проведении оценки последствий решения о реорганизации или ликвидации о</w:t>
      </w:r>
      <w:r>
        <w:t xml:space="preserve">рганизации культуры, находящейся в </w:t>
      </w:r>
      <w:r>
        <w:rPr>
          <w:rFonts w:ascii="Times New Roman" w:hAnsi="Times New Roman"/>
          <w:color w:val="000000"/>
          <w:sz w:val="28"/>
        </w:rPr>
        <w:t xml:space="preserve"> ведении Камчатского края, и (или) муниципальной организации культуры</w:t>
      </w:r>
      <w:r>
        <w:t>.</w:t>
      </w:r>
    </w:p>
    <w:p w14:paraId="9E000000">
      <w:r>
        <w:t>10. В заседаниях комиссии, кроме ее членов, вправе участвовать должностные лица реорганизуемых/ликвидируемых организаций, иные должностные лица, приглашенные по решению председателя комиссии, участвующие в заседании комиссии с правом совещательного голоса.</w:t>
      </w:r>
    </w:p>
    <w:p w14:paraId="9F000000">
      <w:r>
        <w:t>11. Решение комиссии принимается открытым голосованием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14:paraId="A0000000">
      <w:r>
        <w:t>12. 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14:paraId="A1000000">
      <w:r>
        <w:t>13. По решению председателя комиссии могут приглашаться эксперты. Эксперты включаются в состав комиссии на добровольной и безвозмездной основе.</w:t>
      </w:r>
    </w:p>
    <w:p w14:paraId="A2000000">
      <w:r>
        <w:t>14. Для выполнения возложенных функций комиссия по вопросам, входящим в ее компетенцию, имеет право:</w:t>
      </w:r>
    </w:p>
    <w:p w14:paraId="A3000000">
      <w:pPr>
        <w:numPr>
          <w:numId w:val="2"/>
        </w:numPr>
        <w:ind w:firstLine="709" w:left="0"/>
      </w:pPr>
      <w:r>
        <w:t>запрашивать необходимые для ее деятельности документы, материалы и информацию;</w:t>
      </w:r>
    </w:p>
    <w:p w14:paraId="A4000000">
      <w:pPr>
        <w:numPr>
          <w:numId w:val="2"/>
        </w:numPr>
        <w:ind w:firstLine="709" w:left="0"/>
      </w:pPr>
      <w:r>
        <w:t xml:space="preserve">создавать рабочие группы с приглашением экспертов и </w:t>
      </w:r>
      <w:r>
        <w:t>специалистов.</w:t>
      </w:r>
    </w:p>
    <w:p w14:paraId="A5000000">
      <w:pPr>
        <w:ind w:firstLine="709" w:left="0"/>
      </w:pPr>
      <w:r>
        <w:t xml:space="preserve">15. </w:t>
      </w:r>
      <w:r>
        <w:t xml:space="preserve">Комиссия </w:t>
      </w:r>
      <w:r>
        <w:t>проводит оценку последствий решения о реорганизации или ликвидации организации культуры на основании критериев, установленных Порядком проведения оценки последствий решения о реорганизации или ликвидации организации культуры, находящейся в государственной собственности Камчатского края, и (или) муниципальной организации культуры, включая критерии этой оценки, утвержденным постановлением Правительства Камчатского края (далее – П</w:t>
      </w:r>
      <w:r>
        <w:t>орядок проведения оценки);</w:t>
      </w:r>
    </w:p>
    <w:p w14:paraId="A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16. Комиссия утверждает положительное или отрицательное заключение по оценке последствий решения о реорганизации или ликвидации организации культуры (далее – заключение).</w:t>
      </w:r>
    </w:p>
    <w:p w14:paraId="A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17. </w:t>
      </w:r>
      <w:r>
        <w:t xml:space="preserve">Комиссия утверждает отрицательное заключение (о невозможности принятия решения) в случае, когда по результатам оценки последствий решения и проведенного анализа не достигнуто хотя бы одно из значений критериев, </w:t>
      </w:r>
      <w:r>
        <w:rPr>
          <w:rFonts w:ascii="Times New Roman" w:hAnsi="Times New Roman"/>
          <w:color w:val="000000"/>
          <w:sz w:val="28"/>
        </w:rPr>
        <w:t xml:space="preserve">указанных в </w:t>
      </w:r>
      <w:r>
        <w:rPr>
          <w:rFonts w:ascii="Times New Roman" w:hAnsi="Times New Roman"/>
          <w:color w:val="000000"/>
          <w:sz w:val="28"/>
        </w:rPr>
        <w:t>пункте 5</w:t>
      </w:r>
      <w:r>
        <w:rPr>
          <w:rFonts w:ascii="Times New Roman" w:hAnsi="Times New Roman"/>
          <w:color w:val="000000"/>
          <w:sz w:val="28"/>
        </w:rPr>
        <w:t xml:space="preserve"> Порядка </w:t>
      </w:r>
      <w:r>
        <w:t>проведения оценки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t>.</w:t>
      </w:r>
    </w:p>
    <w:p w14:paraId="A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18. </w:t>
      </w:r>
      <w:r>
        <w:t xml:space="preserve">Комиссия утверждает положительное заключение (о возможности принятия решения) в случае, когда по результатам оценки последствий решения и проведенного анализа достигнуты все значения критериев, </w:t>
      </w:r>
      <w:r>
        <w:rPr>
          <w:rFonts w:ascii="Times New Roman" w:hAnsi="Times New Roman"/>
          <w:color w:val="000000"/>
          <w:sz w:val="28"/>
        </w:rPr>
        <w:t xml:space="preserve">указанных в </w:t>
      </w:r>
      <w:r>
        <w:rPr>
          <w:rFonts w:ascii="Times New Roman" w:hAnsi="Times New Roman"/>
          <w:color w:val="000000"/>
          <w:sz w:val="28"/>
        </w:rPr>
        <w:t>пункте 5</w:t>
      </w:r>
      <w:r>
        <w:rPr>
          <w:rFonts w:ascii="Times New Roman" w:hAnsi="Times New Roman"/>
          <w:color w:val="000000"/>
          <w:sz w:val="28"/>
        </w:rPr>
        <w:t xml:space="preserve"> Порядка </w:t>
      </w:r>
      <w:r>
        <w:t>проведения оценки</w:t>
      </w:r>
      <w:r>
        <w:t>.</w:t>
      </w:r>
    </w:p>
    <w:p w14:paraId="A9000000">
      <w:r>
        <w:t>1</w:t>
      </w:r>
      <w:r>
        <w:t>9. Заключение комиссии не позднее 5 рабочих дней со дня его утверждения направляется учредителю реорганизуемой или ликвидируемой организации культуры любым способом, позволяющим достоверно установить получение заключения учредителем организации культуры.</w:t>
      </w:r>
    </w:p>
    <w:p w14:paraId="AA000000">
      <w:pPr>
        <w:widowControl w:val="0"/>
        <w:spacing w:after="0" w:line="240" w:lineRule="auto"/>
        <w:ind/>
        <w:jc w:val="center"/>
        <w:rPr>
          <w:b w:val="0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3000000">
    <w:pPr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pacing w:val="0"/>
      <w:sz w:val="28"/>
    </w:rPr>
  </w:style>
  <w:style w:styleId="Style_6" w:type="paragraph">
    <w:name w:val="Heading 3 Char"/>
    <w:basedOn w:val="Style_7"/>
    <w:link w:val="Style_6_ch"/>
    <w:rPr>
      <w:rFonts w:ascii="Arial" w:hAnsi="Arial"/>
      <w:sz w:val="30"/>
    </w:rPr>
  </w:style>
  <w:style w:styleId="Style_6_ch" w:type="character">
    <w:name w:val="Heading 3 Char"/>
    <w:basedOn w:val="Style_7_ch"/>
    <w:link w:val="Style_6"/>
    <w:rPr>
      <w:rFonts w:ascii="Arial" w:hAnsi="Arial"/>
      <w:sz w:val="30"/>
    </w:rPr>
  </w:style>
  <w:style w:styleId="Style_8" w:type="paragraph">
    <w:name w:val="List Paragraph"/>
    <w:link w:val="Style_8_ch"/>
    <w:pPr>
      <w:ind w:firstLine="0" w:left="720"/>
      <w:contextualSpacing w:val="1"/>
    </w:pPr>
  </w:style>
  <w:style w:styleId="Style_8_ch" w:type="character">
    <w:name w:val="List Paragraph"/>
    <w:link w:val="Style_8"/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11" w:type="paragraph">
    <w:name w:val="heading 7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link w:val="Style_11"/>
    <w:rPr>
      <w:rFonts w:ascii="Arial" w:hAnsi="Arial"/>
      <w:b w:val="1"/>
      <w:i w:val="1"/>
    </w:rPr>
  </w:style>
  <w:style w:styleId="Style_12" w:type="paragraph">
    <w:name w:val="No Spacing"/>
    <w:link w:val="Style_12_ch"/>
    <w:pPr>
      <w:spacing w:after="0" w:line="240" w:lineRule="auto"/>
      <w:ind/>
    </w:pPr>
  </w:style>
  <w:style w:styleId="Style_12_ch" w:type="character">
    <w:name w:val="No Spacing"/>
    <w:link w:val="Style_12"/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нак сноски1"/>
    <w:basedOn w:val="Style_7"/>
    <w:link w:val="Style_15_ch"/>
    <w:rPr>
      <w:vertAlign w:val="superscript"/>
    </w:rPr>
  </w:style>
  <w:style w:styleId="Style_15_ch" w:type="character">
    <w:name w:val="Знак сноски1"/>
    <w:basedOn w:val="Style_7_ch"/>
    <w:link w:val="Style_15"/>
    <w:rPr>
      <w:vertAlign w:val="superscript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Heading 4 Char"/>
    <w:basedOn w:val="Style_7"/>
    <w:link w:val="Style_17_ch"/>
    <w:rPr>
      <w:rFonts w:ascii="Arial" w:hAnsi="Arial"/>
      <w:b w:val="1"/>
      <w:sz w:val="26"/>
    </w:rPr>
  </w:style>
  <w:style w:styleId="Style_17_ch" w:type="character">
    <w:name w:val="Heading 4 Char"/>
    <w:basedOn w:val="Style_7_ch"/>
    <w:link w:val="Style_17"/>
    <w:rPr>
      <w:rFonts w:ascii="Arial" w:hAnsi="Arial"/>
      <w:b w:val="1"/>
      <w:sz w:val="26"/>
    </w:rPr>
  </w:style>
  <w:style w:styleId="Style_18" w:type="paragraph">
    <w:name w:val="Header Char"/>
    <w:basedOn w:val="Style_7"/>
    <w:link w:val="Style_18_ch"/>
  </w:style>
  <w:style w:styleId="Style_18_ch" w:type="character">
    <w:name w:val="Header Char"/>
    <w:basedOn w:val="Style_7_ch"/>
    <w:link w:val="Style_18"/>
  </w:style>
  <w:style w:styleId="Style_19" w:type="paragraph">
    <w:name w:val="heading 9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link w:val="Style_19"/>
    <w:rPr>
      <w:rFonts w:ascii="Arial" w:hAnsi="Arial"/>
      <w:i w:val="1"/>
      <w:sz w:val="21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Caption Char"/>
    <w:link w:val="Style_21_ch"/>
  </w:style>
  <w:style w:styleId="Style_21_ch" w:type="character">
    <w:name w:val="Caption Char"/>
    <w:link w:val="Style_21"/>
  </w:style>
  <w:style w:styleId="Style_22" w:type="paragraph">
    <w:name w:val="Subtitle Char"/>
    <w:basedOn w:val="Style_7"/>
    <w:link w:val="Style_22_ch"/>
    <w:rPr>
      <w:sz w:val="24"/>
    </w:rPr>
  </w:style>
  <w:style w:styleId="Style_22_ch" w:type="character">
    <w:name w:val="Subtitle Char"/>
    <w:basedOn w:val="Style_7_ch"/>
    <w:link w:val="Style_22"/>
    <w:rPr>
      <w:sz w:val="24"/>
    </w:rPr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24" w:type="paragraph">
    <w:name w:val="table of figures"/>
    <w:link w:val="Style_24_ch"/>
    <w:pPr>
      <w:spacing w:after="0"/>
      <w:ind/>
    </w:pPr>
  </w:style>
  <w:style w:styleId="Style_24_ch" w:type="character">
    <w:name w:val="table of figures"/>
    <w:link w:val="Style_24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5" w:type="paragraph">
    <w:name w:val="toc 3"/>
    <w:next w:val="Style_5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endnote text"/>
    <w:link w:val="Style_29_ch"/>
    <w:pPr>
      <w:spacing w:after="0" w:line="240" w:lineRule="auto"/>
      <w:ind/>
    </w:pPr>
    <w:rPr>
      <w:sz w:val="20"/>
    </w:rPr>
  </w:style>
  <w:style w:styleId="Style_29_ch" w:type="character">
    <w:name w:val="endnote text"/>
    <w:link w:val="Style_29"/>
    <w:rPr>
      <w:sz w:val="20"/>
    </w:rPr>
  </w:style>
  <w:style w:styleId="Style_30" w:type="paragraph">
    <w:name w:val="Title Char"/>
    <w:basedOn w:val="Style_7"/>
    <w:link w:val="Style_30_ch"/>
    <w:rPr>
      <w:sz w:val="48"/>
    </w:rPr>
  </w:style>
  <w:style w:styleId="Style_30_ch" w:type="character">
    <w:name w:val="Title Char"/>
    <w:basedOn w:val="Style_7_ch"/>
    <w:link w:val="Style_30"/>
    <w:rPr>
      <w:sz w:val="48"/>
    </w:rPr>
  </w:style>
  <w:style w:styleId="Style_31" w:type="paragraph">
    <w:name w:val="Quote"/>
    <w:link w:val="Style_31_ch"/>
    <w:pPr>
      <w:ind w:firstLine="0" w:left="720" w:right="720"/>
    </w:pPr>
    <w:rPr>
      <w:i w:val="1"/>
    </w:rPr>
  </w:style>
  <w:style w:styleId="Style_31_ch" w:type="character">
    <w:name w:val="Quote"/>
    <w:link w:val="Style_31"/>
    <w:rPr>
      <w:i w:val="1"/>
    </w:rPr>
  </w:style>
  <w:style w:styleId="Style_32" w:type="paragraph">
    <w:name w:val="Heading 5 Char"/>
    <w:basedOn w:val="Style_7"/>
    <w:link w:val="Style_32_ch"/>
    <w:rPr>
      <w:rFonts w:ascii="Arial" w:hAnsi="Arial"/>
      <w:b w:val="1"/>
      <w:sz w:val="24"/>
    </w:rPr>
  </w:style>
  <w:style w:styleId="Style_32_ch" w:type="character">
    <w:name w:val="Heading 5 Char"/>
    <w:basedOn w:val="Style_7_ch"/>
    <w:link w:val="Style_32"/>
    <w:rPr>
      <w:rFonts w:ascii="Arial" w:hAnsi="Arial"/>
      <w:b w:val="1"/>
      <w:sz w:val="24"/>
    </w:rPr>
  </w:style>
  <w:style w:styleId="Style_33" w:type="paragraph">
    <w:name w:val="heading 5"/>
    <w:next w:val="Style_5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Intense Quote"/>
    <w:link w:val="Style_34_ch"/>
    <w:pPr>
      <w:ind w:firstLine="0" w:left="720" w:right="720"/>
    </w:pPr>
    <w:rPr>
      <w:i w:val="1"/>
    </w:rPr>
  </w:style>
  <w:style w:styleId="Style_34_ch" w:type="character">
    <w:name w:val="Intense Quote"/>
    <w:link w:val="Style_34"/>
    <w:rPr>
      <w:i w:val="1"/>
    </w:rPr>
  </w:style>
  <w:style w:styleId="Style_35" w:type="paragraph">
    <w:name w:val="heading 1"/>
    <w:next w:val="Style_5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Heading 2 Char"/>
    <w:basedOn w:val="Style_7"/>
    <w:link w:val="Style_36_ch"/>
    <w:rPr>
      <w:rFonts w:ascii="Arial" w:hAnsi="Arial"/>
      <w:sz w:val="34"/>
    </w:rPr>
  </w:style>
  <w:style w:styleId="Style_36_ch" w:type="character">
    <w:name w:val="Heading 2 Char"/>
    <w:basedOn w:val="Style_7_ch"/>
    <w:link w:val="Style_36"/>
    <w:rPr>
      <w:rFonts w:ascii="Arial" w:hAnsi="Arial"/>
      <w:sz w:val="34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</w:rPr>
  </w:style>
  <w:style w:styleId="Style_38_ch" w:type="character">
    <w:name w:val="Footnote"/>
    <w:link w:val="Style_38"/>
    <w:rPr>
      <w:rFonts w:ascii="XO Thames" w:hAnsi="XO Thames"/>
    </w:rPr>
  </w:style>
  <w:style w:styleId="Style_39" w:type="paragraph">
    <w:name w:val="caption"/>
    <w:link w:val="Style_39_ch"/>
    <w:pPr>
      <w:spacing w:line="276" w:lineRule="auto"/>
      <w:ind/>
    </w:pPr>
    <w:rPr>
      <w:b w:val="1"/>
      <w:color w:themeColor="accent1" w:val="5B9BD5"/>
      <w:sz w:val="18"/>
    </w:rPr>
  </w:style>
  <w:style w:styleId="Style_39_ch" w:type="character">
    <w:name w:val="caption"/>
    <w:link w:val="Style_39"/>
    <w:rPr>
      <w:b w:val="1"/>
      <w:color w:themeColor="accent1" w:val="5B9BD5"/>
      <w:sz w:val="18"/>
    </w:rPr>
  </w:style>
  <w:style w:styleId="Style_40" w:type="paragraph">
    <w:name w:val="heading 8"/>
    <w:link w:val="Style_4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0_ch" w:type="character">
    <w:name w:val="heading 8"/>
    <w:link w:val="Style_40"/>
    <w:rPr>
      <w:rFonts w:ascii="Arial" w:hAnsi="Arial"/>
      <w:i w:val="1"/>
    </w:rPr>
  </w:style>
  <w:style w:styleId="Style_41" w:type="paragraph">
    <w:name w:val="toc 1"/>
    <w:next w:val="Style_5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Heading 1 Char"/>
    <w:basedOn w:val="Style_7"/>
    <w:link w:val="Style_44_ch"/>
    <w:rPr>
      <w:rFonts w:ascii="Arial" w:hAnsi="Arial"/>
      <w:sz w:val="40"/>
    </w:rPr>
  </w:style>
  <w:style w:styleId="Style_44_ch" w:type="character">
    <w:name w:val="Heading 1 Char"/>
    <w:basedOn w:val="Style_7_ch"/>
    <w:link w:val="Style_44"/>
    <w:rPr>
      <w:rFonts w:ascii="Arial" w:hAnsi="Arial"/>
      <w:sz w:val="40"/>
    </w:rPr>
  </w:style>
  <w:style w:styleId="Style_45" w:type="paragraph">
    <w:name w:val="toc 9"/>
    <w:next w:val="Style_5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Гиперссылка1"/>
    <w:basedOn w:val="Style_47"/>
    <w:link w:val="Style_46_ch"/>
    <w:rPr>
      <w:color w:themeColor="hyperlink" w:val="0563C1"/>
      <w:u w:val="single"/>
    </w:rPr>
  </w:style>
  <w:style w:styleId="Style_46_ch" w:type="character">
    <w:name w:val="Гиперссылка1"/>
    <w:basedOn w:val="Style_47_ch"/>
    <w:link w:val="Style_46"/>
    <w:rPr>
      <w:color w:themeColor="hyperlink" w:val="0563C1"/>
      <w:u w:val="single"/>
    </w:rPr>
  </w:style>
  <w:style w:styleId="Style_48" w:type="paragraph">
    <w:name w:val="toc 8"/>
    <w:next w:val="Style_5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Plain Text"/>
    <w:basedOn w:val="Style_5"/>
    <w:link w:val="Style_49_ch"/>
    <w:pPr>
      <w:spacing w:after="0" w:line="240" w:lineRule="auto"/>
      <w:ind/>
    </w:pPr>
    <w:rPr>
      <w:rFonts w:ascii="Calibri" w:hAnsi="Calibri"/>
    </w:rPr>
  </w:style>
  <w:style w:styleId="Style_49_ch" w:type="character">
    <w:name w:val="Plain Text"/>
    <w:basedOn w:val="Style_5_ch"/>
    <w:link w:val="Style_49"/>
    <w:rPr>
      <w:rFonts w:ascii="Calibri" w:hAnsi="Calibri"/>
    </w:rPr>
  </w:style>
  <w:style w:styleId="Style_50" w:type="paragraph">
    <w:name w:val="Footer Char"/>
    <w:basedOn w:val="Style_7"/>
    <w:link w:val="Style_50_ch"/>
  </w:style>
  <w:style w:styleId="Style_50_ch" w:type="character">
    <w:name w:val="Footer Char"/>
    <w:basedOn w:val="Style_7_ch"/>
    <w:link w:val="Style_50"/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toc 5"/>
    <w:next w:val="Style_5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53" w:type="paragraph">
    <w:name w:val="Balloon Text"/>
    <w:basedOn w:val="Style_5"/>
    <w:link w:val="Style_53_ch"/>
    <w:pPr>
      <w:spacing w:after="0" w:line="240" w:lineRule="auto"/>
      <w:ind/>
    </w:pPr>
    <w:rPr>
      <w:rFonts w:ascii="Segoe UI" w:hAnsi="Segoe UI"/>
      <w:sz w:val="18"/>
    </w:rPr>
  </w:style>
  <w:style w:styleId="Style_53_ch" w:type="character">
    <w:name w:val="Balloon Text"/>
    <w:basedOn w:val="Style_5_ch"/>
    <w:link w:val="Style_53"/>
    <w:rPr>
      <w:rFonts w:ascii="Segoe UI" w:hAnsi="Segoe UI"/>
      <w:sz w:val="18"/>
    </w:rPr>
  </w:style>
  <w:style w:styleId="Style_54" w:type="paragraph">
    <w:name w:val="Subtitle"/>
    <w:next w:val="Style_5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Title"/>
    <w:next w:val="Style_5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heading 4"/>
    <w:next w:val="Style_5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Footnote"/>
    <w:link w:val="Style_58_ch"/>
    <w:pPr>
      <w:spacing w:after="40" w:line="240" w:lineRule="auto"/>
      <w:ind/>
    </w:pPr>
    <w:rPr>
      <w:sz w:val="18"/>
    </w:rPr>
  </w:style>
  <w:style w:styleId="Style_58_ch" w:type="character">
    <w:name w:val="Footnote"/>
    <w:link w:val="Style_58"/>
    <w:rPr>
      <w:sz w:val="18"/>
    </w:rPr>
  </w:style>
  <w:style w:styleId="Style_59" w:type="paragraph">
    <w:name w:val="heading 2"/>
    <w:next w:val="Style_5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Знак концевой сноски1"/>
    <w:basedOn w:val="Style_7"/>
    <w:link w:val="Style_60_ch"/>
    <w:rPr>
      <w:vertAlign w:val="superscript"/>
    </w:rPr>
  </w:style>
  <w:style w:styleId="Style_60_ch" w:type="character">
    <w:name w:val="Знак концевой сноски1"/>
    <w:basedOn w:val="Style_7_ch"/>
    <w:link w:val="Style_60"/>
    <w:rPr>
      <w:vertAlign w:val="superscript"/>
    </w:rPr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61" w:type="paragraph">
    <w:name w:val="heading 6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1_ch" w:type="character">
    <w:name w:val="heading 6"/>
    <w:link w:val="Style_61"/>
    <w:rPr>
      <w:rFonts w:ascii="Arial" w:hAnsi="Arial"/>
      <w:b w:val="1"/>
    </w:rPr>
  </w:style>
  <w:style w:styleId="Style_62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3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64" w:type="table">
    <w:name w:val="List Table 1 Light - Accent 1"/>
    <w:basedOn w:val="Style_3"/>
    <w:pPr>
      <w:spacing w:after="0" w:line="240" w:lineRule="auto"/>
      <w:ind/>
    </w:pPr>
  </w:style>
  <w:style w:styleId="Style_65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6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8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9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70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1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73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4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5" w:type="table">
    <w:name w:val="Plain Table 4"/>
    <w:basedOn w:val="Style_3"/>
    <w:pPr>
      <w:spacing w:after="0" w:line="240" w:lineRule="auto"/>
      <w:ind/>
    </w:pPr>
  </w:style>
  <w:style w:styleId="Style_76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7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8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9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0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81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2" w:type="table">
    <w:name w:val="List Table 1 Light - Accent 3"/>
    <w:basedOn w:val="Style_3"/>
    <w:pPr>
      <w:spacing w:after="0" w:line="240" w:lineRule="auto"/>
      <w:ind/>
    </w:pPr>
  </w:style>
  <w:style w:styleId="Style_83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4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6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7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8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9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1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92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3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4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5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6" w:type="table">
    <w:name w:val="List Table 1 Light - Accent 4"/>
    <w:basedOn w:val="Style_3"/>
    <w:pPr>
      <w:spacing w:after="0" w:line="240" w:lineRule="auto"/>
      <w:ind/>
    </w:pPr>
  </w:style>
  <w:style w:styleId="Style_97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8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9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0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1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2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03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4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5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06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7" w:type="table">
    <w:name w:val="List Table 1 Light"/>
    <w:basedOn w:val="Style_3"/>
    <w:pPr>
      <w:spacing w:after="0" w:line="240" w:lineRule="auto"/>
      <w:ind/>
    </w:pPr>
  </w:style>
  <w:style w:styleId="Style_108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0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1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2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3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4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6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7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8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0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3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5" w:type="table">
    <w:name w:val="Plain Table 5"/>
    <w:basedOn w:val="Style_3"/>
    <w:pPr>
      <w:spacing w:after="0" w:line="240" w:lineRule="auto"/>
      <w:ind/>
    </w:pPr>
  </w:style>
  <w:style w:styleId="Style_126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7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8" w:type="table">
    <w:name w:val="List Table 1 Light - Accent 6"/>
    <w:basedOn w:val="Style_3"/>
    <w:pPr>
      <w:spacing w:after="0" w:line="240" w:lineRule="auto"/>
      <w:ind/>
    </w:pPr>
  </w:style>
  <w:style w:styleId="Style_129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0" w:type="table">
    <w:name w:val="Plain Table 3"/>
    <w:basedOn w:val="Style_3"/>
    <w:pPr>
      <w:spacing w:after="0" w:line="240" w:lineRule="auto"/>
      <w:ind/>
    </w:pPr>
  </w:style>
  <w:style w:styleId="Style_131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2" w:type="table">
    <w:name w:val="List Table 1 Light - Accent 2"/>
    <w:basedOn w:val="Style_3"/>
    <w:pPr>
      <w:spacing w:after="0" w:line="240" w:lineRule="auto"/>
      <w:ind/>
    </w:pPr>
  </w:style>
  <w:style w:styleId="Style_133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5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6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7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38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39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1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2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3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4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5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7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8" w:type="table">
    <w:name w:val="List Table 1 Light - Accent 5"/>
    <w:basedOn w:val="Style_3"/>
    <w:pPr>
      <w:spacing w:after="0" w:line="240" w:lineRule="auto"/>
      <w:ind/>
    </w:pPr>
  </w:style>
  <w:style w:styleId="Style_149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0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3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5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6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57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9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0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2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4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5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6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8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1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2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3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4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5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6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7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8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9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0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1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2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3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4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5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6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7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8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2024-04-02T06:00:36Z</dcterms:modified>
</cp:coreProperties>
</file>