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48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внесении изменений в постановление Правительства Камчатского края от 31.03.2023 № 185-П «Об утверждении Положения о Министерстве культуры Камчатского края»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</w:pPr>
      <w:r>
        <w:t>1.</w:t>
      </w:r>
      <w:r>
        <w:t xml:space="preserve"> Внести в постановление Правительства Камчатского края от 31.03.2023 № 185-П «Об утверждении положения о Министерстве культуры Камчатского края» следующие изменения:</w:t>
      </w:r>
    </w:p>
    <w:p w14:paraId="14000000">
      <w:pPr>
        <w:pStyle w:val="Style_2"/>
      </w:pPr>
      <w:r>
        <w:t>1) наименование изложить в следующей редакции:</w:t>
      </w:r>
    </w:p>
    <w:p w14:paraId="15000000">
      <w:pPr>
        <w:pStyle w:val="Style_2"/>
        <w:ind/>
        <w:jc w:val="center"/>
        <w:rPr>
          <w:b w:val="1"/>
        </w:rPr>
      </w:pPr>
      <w:r>
        <w:rPr>
          <w:b w:val="1"/>
        </w:rPr>
        <w:t>«Об утверждении Положения о Министерстве культуры</w:t>
      </w:r>
      <w:r>
        <w:rPr>
          <w:b w:val="1"/>
        </w:rPr>
        <w:br/>
      </w:r>
      <w:r>
        <w:rPr>
          <w:b w:val="1"/>
        </w:rPr>
        <w:t>Камчатского края»</w:t>
      </w:r>
      <w:r>
        <w:rPr>
          <w:b w:val="0"/>
        </w:rPr>
        <w:t>;</w:t>
      </w:r>
    </w:p>
    <w:p w14:paraId="16000000">
      <w:pPr>
        <w:pStyle w:val="Style_2"/>
      </w:pPr>
      <w:r>
        <w:t>2) в приложении 1:</w:t>
      </w:r>
    </w:p>
    <w:p w14:paraId="17000000">
      <w:pPr>
        <w:pStyle w:val="Style_2"/>
      </w:pPr>
      <w:r>
        <w:t xml:space="preserve">а) </w:t>
      </w:r>
      <w:r>
        <w:t>в части 22.2 слова «</w:t>
      </w:r>
      <w:r>
        <w:rPr>
          <w:rFonts w:ascii="Times New Roman" w:hAnsi="Times New Roman"/>
          <w:sz w:val="28"/>
        </w:rPr>
        <w:t>Камчатского края.</w:t>
      </w:r>
      <w:r>
        <w:t>» заменить словами «</w:t>
      </w:r>
      <w:r>
        <w:rPr>
          <w:rFonts w:ascii="Times New Roman" w:hAnsi="Times New Roman"/>
          <w:sz w:val="28"/>
        </w:rPr>
        <w:t>Камчатского края</w:t>
      </w:r>
      <w:r>
        <w:t>;»;</w:t>
      </w:r>
    </w:p>
    <w:p w14:paraId="18000000">
      <w:pPr>
        <w:pStyle w:val="Style_2"/>
      </w:pPr>
      <w:r>
        <w:t>б) дополнить частью 22.3 следующего содержания:</w:t>
      </w:r>
    </w:p>
    <w:p w14:paraId="19000000">
      <w:pPr>
        <w:pStyle w:val="Style_2"/>
      </w:pPr>
      <w:r>
        <w:t>«22.3</w:t>
      </w:r>
      <w:r>
        <w:t xml:space="preserve">. об утверждении порядка рассмотрения </w:t>
      </w:r>
      <w:r>
        <w:t xml:space="preserve">заявок на включение объектов нематериального этнокультурного достояния в федеральный государственный реестр объектов нематериального этнокультурного достояния </w:t>
      </w:r>
      <w:r>
        <w:t>Российской Федерации</w:t>
      </w:r>
      <w:r>
        <w:t>.».</w:t>
      </w:r>
    </w:p>
    <w:p w14:paraId="1A000000">
      <w:pPr>
        <w:pStyle w:val="Style_2"/>
      </w:pPr>
      <w:r>
        <w:t>в) часть 27.1 изложить в следующей редакции:</w:t>
      </w:r>
    </w:p>
    <w:p w14:paraId="1B000000">
      <w:pPr>
        <w:pStyle w:val="Style_2"/>
      </w:pPr>
      <w:r>
        <w:t>«27.1. утверждает порядок формирования и ведения регионального</w:t>
      </w:r>
      <w:r>
        <w:t xml:space="preserve"> реестра объектов нематериального этнокультурного достояния Камчатского края </w:t>
      </w:r>
      <w:r>
        <w:t>(далее – региональный реестр);</w:t>
      </w:r>
      <w:r>
        <w:t>»;</w:t>
      </w:r>
    </w:p>
    <w:p w14:paraId="1C000000">
      <w:pPr>
        <w:pStyle w:val="Style_2"/>
      </w:pPr>
      <w:r>
        <w:t xml:space="preserve">в) </w:t>
      </w:r>
      <w:r>
        <w:t>в части 27.2 слова «</w:t>
      </w:r>
      <w:r>
        <w:rPr>
          <w:rFonts w:ascii="Times New Roman" w:hAnsi="Times New Roman"/>
          <w:sz w:val="28"/>
        </w:rPr>
        <w:t>региональный реестр;</w:t>
      </w:r>
      <w:r>
        <w:t>» заменить словами «</w:t>
      </w:r>
      <w:r>
        <w:rPr>
          <w:rFonts w:ascii="Times New Roman" w:hAnsi="Times New Roman"/>
          <w:sz w:val="28"/>
        </w:rPr>
        <w:t>региональный реестр.</w:t>
      </w:r>
      <w:r>
        <w:t>»;</w:t>
      </w:r>
    </w:p>
    <w:p w14:paraId="1D000000">
      <w:pPr>
        <w:pStyle w:val="Style_2"/>
      </w:pPr>
      <w:r>
        <w:t>г) часть 27.3 признать утратившей силу;</w:t>
      </w:r>
    </w:p>
    <w:p w14:paraId="1E000000">
      <w:pPr>
        <w:pStyle w:val="Style_2"/>
      </w:pPr>
      <w:r>
        <w:t>д) часть 27.4 признать утратившей силу.</w:t>
      </w:r>
    </w:p>
    <w:p w14:paraId="1F000000">
      <w:pPr>
        <w:pStyle w:val="Style_2"/>
      </w:pPr>
      <w:r>
        <w:t>2. Настоящее постановление вступает в силу после дня его официального опубликования.</w:t>
      </w:r>
    </w:p>
    <w:p w14:paraId="2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Председателя Правительства Камчатского края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8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4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3_ch"/>
    <w:link w:val="Style_5"/>
    <w:rPr>
      <w:rFonts w:ascii="Segoe UI" w:hAnsi="Segoe UI"/>
      <w:sz w:val="1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Стиль1"/>
    <w:link w:val="Style_12_ch"/>
    <w:pPr>
      <w:tabs>
        <w:tab w:leader="none" w:pos="4677" w:val="center"/>
        <w:tab w:leader="none" w:pos="9355" w:val="right"/>
      </w:tabs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12_ch" w:type="character">
    <w:name w:val="Стиль1"/>
    <w:link w:val="Style_12"/>
    <w:rPr>
      <w:rFonts w:ascii="Times New Roman" w:hAnsi="Times New Roman"/>
      <w:color w:val="000000"/>
      <w:spacing w:val="0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Стиль4"/>
    <w:link w:val="Style_2_ch"/>
    <w:pPr>
      <w:tabs>
        <w:tab w:leader="none" w:pos="993" w:val="left"/>
      </w:tabs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2_ch" w:type="character">
    <w:name w:val="Стиль4"/>
    <w:link w:val="Style_2"/>
    <w:rPr>
      <w:rFonts w:ascii="Times New Roman" w:hAnsi="Times New Roman"/>
      <w:color w:val="000000"/>
      <w:spacing w:val="0"/>
      <w:sz w:val="28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3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3_ch"/>
    <w:link w:val="Style_17"/>
    <w:rPr>
      <w:rFonts w:ascii="Times New Roman" w:hAnsi="Times New Roman"/>
      <w:sz w:val="28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Стиль3"/>
    <w:link w:val="Style_19_ch"/>
    <w:pPr>
      <w:tabs>
        <w:tab w:leader="none" w:pos="993" w:val="left"/>
      </w:tabs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19_ch" w:type="character">
    <w:name w:val="Стиль3"/>
    <w:link w:val="Style_19"/>
    <w:rPr>
      <w:rFonts w:ascii="Times New Roman" w:hAnsi="Times New Roman"/>
      <w:color w:val="000000"/>
      <w:spacing w:val="0"/>
      <w:sz w:val="28"/>
    </w:rPr>
  </w:style>
  <w:style w:styleId="Style_20" w:type="paragraph">
    <w:name w:val="Гиперссылка1"/>
    <w:basedOn w:val="Style_10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10_ch"/>
    <w:link w:val="Style_20"/>
    <w:rPr>
      <w:color w:themeColor="hyperlink" w:val="0563C1"/>
      <w:u w:val="single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Стиль2"/>
    <w:link w:val="Style_24_ch"/>
    <w:pPr>
      <w:numPr>
        <w:ilvl w:val="0"/>
        <w:numId w:val="1"/>
      </w:numPr>
      <w:tabs>
        <w:tab w:leader="none" w:pos="993" w:val="left"/>
      </w:tabs>
      <w:spacing w:after="0" w:before="0" w:line="240" w:lineRule="auto"/>
      <w:ind w:firstLine="709" w:left="0" w:right="0"/>
      <w:jc w:val="both"/>
    </w:pPr>
    <w:rPr>
      <w:rFonts w:ascii="Times New Roman" w:hAnsi="Times New Roman"/>
      <w:b w:val="0"/>
      <w:color w:val="000000"/>
      <w:spacing w:val="0"/>
      <w:sz w:val="28"/>
    </w:rPr>
  </w:style>
  <w:style w:styleId="Style_24_ch" w:type="character">
    <w:name w:val="Стиль2"/>
    <w:link w:val="Style_24"/>
    <w:rPr>
      <w:rFonts w:ascii="Times New Roman" w:hAnsi="Times New Roman"/>
      <w:b w:val="0"/>
      <w:color w:val="000000"/>
      <w:spacing w:val="0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Plain Text"/>
    <w:basedOn w:val="Style_3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3_ch"/>
    <w:link w:val="Style_28"/>
    <w:rPr>
      <w:rFonts w:ascii="Calibri" w:hAnsi="Calibri"/>
    </w:rPr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2025-02-24T03:32:39Z</dcterms:modified>
</cp:coreProperties>
</file>