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85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</w:pPr>
      <w:r>
        <w:rPr>
          <w:rFonts w:ascii="Times New Roman" w:hAnsi="Times New Roman"/>
          <w:b w:val="1"/>
          <w:sz w:val="28"/>
        </w:rPr>
        <w:t>О внесении изменений в приказ Министерства культуры Камчатского края от 19.02.2021 № 22.01-01/10 «Об утверждении Порядка определения объема и условий предоставления субсидий на иные цели краевым государственным бюджетным и автономным учреждениям, функции и полномочия учредителя в отношении которых осуществляет Министерство культуры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ind w:firstLine="709"/>
      </w:pPr>
      <w:r>
        <w:t>В соответствии с частью 93 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Камчатского края, утвержденных распоряжением Губернатора Камчатского края от 27.08.2021 № 548-Р,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4"/>
        <w:ind w:firstLine="709"/>
        <w:rPr>
          <w:b w:val="0"/>
        </w:rPr>
      </w:pPr>
      <w:r>
        <w:t xml:space="preserve">1. </w:t>
      </w:r>
      <w:r>
        <w:t xml:space="preserve">Внести в приказ Министерства культуры Камчатского края </w:t>
      </w:r>
      <w:r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19.02.2021 № 22.01-01/10 «Об утверждении Порядка определения объема и условий предоставления субсидий на иные цели краевым государственным бюджетным и автономным учреждениям, функции и полномочия учредителя в отношении которых осуществляет Министерство культуры Камчатского края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b w:val="0"/>
        </w:rPr>
        <w:t>следующие изменения:</w:t>
      </w:r>
    </w:p>
    <w:p w14:paraId="15000000">
      <w:pPr>
        <w:pStyle w:val="Style_4"/>
        <w:ind w:firstLine="709"/>
      </w:pPr>
      <w:r>
        <w:t>1) наименование изложить в следующей редакции:</w:t>
      </w:r>
    </w:p>
    <w:p w14:paraId="16000000">
      <w:pPr>
        <w:widowControl w:val="1"/>
        <w:spacing w:after="0" w:before="0" w:line="240" w:lineRule="auto"/>
        <w:ind w:firstLine="0" w:left="0" w:right="0"/>
        <w:jc w:val="center"/>
      </w:pPr>
      <w:r>
        <w:t>«</w:t>
      </w:r>
      <w:r>
        <w:rPr>
          <w:rFonts w:ascii="Times New Roman" w:hAnsi="Times New Roman"/>
          <w:b w:val="1"/>
          <w:sz w:val="28"/>
        </w:rPr>
        <w:t>Об утверждении Порядка определения объема и условий предоставления субсидий на иные цели краевым государственным бюджетным и автономным учреждениям, функции и полномочия учредителя в отношении которых осуществляет Министерство культуры</w:t>
      </w:r>
      <w:r>
        <w:br/>
      </w:r>
      <w:r>
        <w:rPr>
          <w:rFonts w:ascii="Times New Roman" w:hAnsi="Times New Roman"/>
          <w:b w:val="1"/>
          <w:sz w:val="28"/>
        </w:rPr>
        <w:t>Камчатского края</w:t>
      </w:r>
      <w:r>
        <w:t>»;</w:t>
      </w:r>
    </w:p>
    <w:p w14:paraId="17000000">
      <w:pPr>
        <w:pStyle w:val="Style_4"/>
        <w:ind w:firstLine="709"/>
      </w:pPr>
      <w:r>
        <w:t>2) в приложении:</w:t>
      </w:r>
    </w:p>
    <w:p w14:paraId="18000000">
      <w:pPr>
        <w:pStyle w:val="Style_4"/>
        <w:ind w:firstLine="709"/>
      </w:pPr>
      <w:r>
        <w:t>а) часть 2 изложить в следующей редакции:</w:t>
      </w:r>
    </w:p>
    <w:p w14:paraId="19000000">
      <w:pPr>
        <w:pStyle w:val="Style_4"/>
        <w:ind w:firstLine="709"/>
      </w:pPr>
      <w:r>
        <w:t xml:space="preserve">«2. </w:t>
      </w:r>
      <w:r>
        <w:t>Субсидии на иные цели предоставляются учреждениям на осуществление расходов, связанных с:</w:t>
      </w:r>
    </w:p>
    <w:p w14:paraId="1A000000">
      <w:pPr>
        <w:pStyle w:val="Style_4"/>
        <w:ind w:firstLine="709"/>
      </w:pPr>
      <w:r>
        <w:t>1) реализацией:</w:t>
      </w:r>
    </w:p>
    <w:p w14:paraId="1B000000">
      <w:pPr>
        <w:pStyle w:val="Style_4"/>
        <w:ind w:firstLine="709"/>
      </w:pPr>
      <w:r>
        <w:t>а)</w:t>
      </w:r>
      <w:r>
        <w:tab/>
      </w:r>
      <w:r>
        <w:t>регионального проекта «Семейные ценности и инфраструктура культуры (Камчатский край)», обеспечивающих достижение целей, показателей и результатов федерального проекта «Семейные ценности и инфраструктура культуры», входящего в национальный проект «Семья»</w:t>
      </w:r>
      <w:r>
        <w:t>;</w:t>
      </w:r>
    </w:p>
    <w:p w14:paraId="1C000000">
      <w:pPr>
        <w:pStyle w:val="Style_4"/>
        <w:ind w:firstLine="709"/>
      </w:pPr>
      <w:r>
        <w:t xml:space="preserve">б) </w:t>
      </w:r>
      <w:r>
        <w:tab/>
      </w:r>
      <w:r>
        <w:t xml:space="preserve">государственной программы Камчатского края «Развитие культуры в Камчатском крае», утвержденной постановлением Правительства Камчатского края от </w:t>
      </w:r>
      <w:r>
        <w:t>25</w:t>
      </w:r>
      <w:r>
        <w:t>.</w:t>
      </w:r>
      <w:r>
        <w:t>03</w:t>
      </w:r>
      <w:r>
        <w:t>.</w:t>
      </w:r>
      <w:r>
        <w:t>2024</w:t>
      </w:r>
      <w:r>
        <w:t xml:space="preserve"> № </w:t>
      </w:r>
      <w:r>
        <w:t>112</w:t>
      </w:r>
      <w:r>
        <w:t>-П; государственной программы Камчатского края «Безопасная Камчатка», утвержденной постановлением Правительства Камчатского края от</w:t>
      </w:r>
      <w:r>
        <w:t xml:space="preserve"> </w:t>
      </w:r>
      <w:r>
        <w:t xml:space="preserve"> </w:t>
      </w:r>
      <w:r>
        <w:t>28</w:t>
      </w:r>
      <w:r>
        <w:t>.</w:t>
      </w:r>
      <w:r>
        <w:t>12</w:t>
      </w:r>
      <w:r>
        <w:t>.</w:t>
      </w:r>
      <w:r>
        <w:t>2023</w:t>
      </w:r>
      <w:r>
        <w:t xml:space="preserve"> № </w:t>
      </w:r>
      <w:r>
        <w:t>700</w:t>
      </w:r>
      <w:r>
        <w:t>-П; государственной программы Камчатского края «Развитие образования в Камчатском крае», утвержденной постановлением Правительства Камчатского края</w:t>
      </w:r>
      <w:r>
        <w:t xml:space="preserve"> </w:t>
      </w:r>
      <w:r>
        <w:t>от 29.</w:t>
      </w:r>
      <w:r>
        <w:t>12</w:t>
      </w:r>
      <w:r>
        <w:t>.</w:t>
      </w:r>
      <w:r>
        <w:t>2023</w:t>
      </w:r>
      <w:r>
        <w:t xml:space="preserve"> </w:t>
      </w:r>
      <w:r>
        <w:t>714</w:t>
      </w:r>
      <w:r>
        <w:t xml:space="preserve">-П; государственной программы Камчатского края «Семья и дети Камчатки», утвержденной постановлением Правительства Камчатского края от </w:t>
      </w:r>
      <w:r>
        <w:t>28</w:t>
      </w:r>
      <w:r>
        <w:t>.</w:t>
      </w:r>
      <w:r>
        <w:t>12</w:t>
      </w:r>
      <w:r>
        <w:t>.</w:t>
      </w:r>
      <w:r>
        <w:t>2023</w:t>
      </w:r>
      <w:r>
        <w:t xml:space="preserve"> № </w:t>
      </w:r>
      <w:r>
        <w:t>698</w:t>
      </w:r>
      <w:r>
        <w:t xml:space="preserve">-П; государственной программы Камчатского края «Социальная поддержка  граждан в Камчатском крае», утвержденной постановлением Правительства Камчатского края </w:t>
      </w:r>
      <w:r>
        <w:t xml:space="preserve">от </w:t>
      </w:r>
      <w:r>
        <w:t>28</w:t>
      </w:r>
      <w:r>
        <w:t>.</w:t>
      </w:r>
      <w:r>
        <w:t>12</w:t>
      </w:r>
      <w:r>
        <w:t>.</w:t>
      </w:r>
      <w:r>
        <w:t>2023</w:t>
      </w:r>
      <w:r>
        <w:t xml:space="preserve"> № </w:t>
      </w:r>
      <w:r>
        <w:t>697</w:t>
      </w:r>
      <w:r>
        <w:t>-П;</w:t>
      </w:r>
      <w:r>
        <w:t xml:space="preserve"> государственной программы Камчатского края «</w:t>
      </w:r>
      <w:r>
        <w:t>Реализация государственной национальной политики и укрепление гражданского единства в Камчатском крае»</w:t>
      </w:r>
      <w:r>
        <w:t xml:space="preserve">, утвержденной постановлением Правительства Камчатского края </w:t>
      </w:r>
      <w:r>
        <w:t xml:space="preserve"> от </w:t>
      </w:r>
      <w:r>
        <w:t>06</w:t>
      </w:r>
      <w:r>
        <w:t>.</w:t>
      </w:r>
      <w:r>
        <w:t>02</w:t>
      </w:r>
      <w:r>
        <w:t>.</w:t>
      </w:r>
      <w:r>
        <w:t>2024</w:t>
      </w:r>
      <w:r>
        <w:t xml:space="preserve">  № </w:t>
      </w:r>
      <w:r>
        <w:t>38</w:t>
      </w:r>
      <w:r>
        <w:t>-П;</w:t>
      </w:r>
      <w:r>
        <w:t xml:space="preserve"> </w:t>
      </w:r>
    </w:p>
    <w:p w14:paraId="1D000000">
      <w:pPr>
        <w:pStyle w:val="Style_4"/>
        <w:ind w:firstLine="709"/>
      </w:pPr>
      <w:r>
        <w:t>2) исполнением судебных решений;</w:t>
      </w:r>
    </w:p>
    <w:p w14:paraId="1E000000">
      <w:pPr>
        <w:pStyle w:val="Style_4"/>
        <w:ind w:firstLine="709"/>
      </w:pPr>
      <w:r>
        <w:t>3) ликвидацией последствий стихийных бедствий;</w:t>
      </w:r>
    </w:p>
    <w:p w14:paraId="1F000000">
      <w:pPr>
        <w:pStyle w:val="Style_4"/>
        <w:ind w:firstLine="709"/>
      </w:pPr>
      <w:r>
        <w:t>4) обеспечением процесса ликвидации учреждений.</w:t>
      </w:r>
      <w:r>
        <w:t>»</w:t>
      </w:r>
      <w:r>
        <w:t>.</w:t>
      </w:r>
    </w:p>
    <w:p w14:paraId="20000000">
      <w:pPr>
        <w:pStyle w:val="Style_4"/>
        <w:ind w:firstLine="709"/>
      </w:pPr>
      <w:r>
        <w:t>б) часть 12 изложить в следующей редакции:</w:t>
      </w:r>
    </w:p>
    <w:p w14:paraId="21000000">
      <w:pPr>
        <w:pStyle w:val="Style_4"/>
        <w:ind w:firstLine="709"/>
      </w:pPr>
      <w:r>
        <w:t xml:space="preserve">«12. </w:t>
      </w:r>
      <w:r>
        <w:t xml:space="preserve">Учреждения ежеквартально </w:t>
      </w:r>
      <w:r>
        <w:t>не позднее 5-го рабочего дня, следующего за отчетным кварталом, представляют Министерству по формам, установленным в соглашении:</w:t>
      </w:r>
    </w:p>
    <w:p w14:paraId="22000000">
      <w:pPr>
        <w:pStyle w:val="Style_4"/>
        <w:ind w:firstLine="709"/>
      </w:pPr>
      <w:r>
        <w:t>1)</w:t>
      </w:r>
      <w:r>
        <w:t xml:space="preserve"> отчет о достижении значений результатов предоставления субсидии;</w:t>
      </w:r>
    </w:p>
    <w:p w14:paraId="23000000">
      <w:pPr>
        <w:pStyle w:val="Style_4"/>
        <w:ind w:firstLine="709"/>
        <w:rPr>
          <w:b w:val="0"/>
        </w:rPr>
      </w:pPr>
      <w:r>
        <w:t xml:space="preserve">2) </w:t>
      </w:r>
      <w:r>
        <w:rPr>
          <w:b w:val="0"/>
        </w:rPr>
        <w:t>отчет о реализации плана мероприятий по достижению результатов предоставления субсидии;</w:t>
      </w:r>
    </w:p>
    <w:p w14:paraId="24000000">
      <w:pPr>
        <w:pStyle w:val="Style_4"/>
        <w:ind w:firstLine="709"/>
        <w:rPr>
          <w:b w:val="0"/>
        </w:rPr>
      </w:pPr>
      <w:r>
        <w:rPr>
          <w:b w:val="0"/>
        </w:rPr>
        <w:t xml:space="preserve">3) </w:t>
      </w:r>
      <w:r>
        <w:t>отчет о расходах, источником финансового обеспечения которых является субсидия;</w:t>
      </w:r>
    </w:p>
    <w:p w14:paraId="25000000">
      <w:pPr>
        <w:pStyle w:val="Style_4"/>
        <w:ind w:firstLine="709"/>
        <w:rPr>
          <w:b w:val="0"/>
        </w:rPr>
      </w:pPr>
      <w:r>
        <w:rPr>
          <w:b w:val="0"/>
        </w:rPr>
        <w:t>4) иные отчеты, установленные Министерством в соглашении.».</w:t>
      </w:r>
    </w:p>
    <w:p w14:paraId="26000000">
      <w:pPr>
        <w:pStyle w:val="Style_4"/>
        <w:ind w:firstLine="709"/>
        <w:rPr>
          <w:b w:val="0"/>
        </w:rPr>
      </w:pPr>
      <w:r>
        <w:rPr>
          <w:b w:val="0"/>
        </w:rPr>
        <w:t>в) дополнить частью 16</w:t>
      </w:r>
      <m:oMathPara>
        <m:oMath>
          <m:sSup>
            <m:e/>
            <m:sup>
              <m:r>
                <w:rPr>
                  <w:rFonts w:ascii="Cambria Math" w:hAnsi="Cambria Math"/>
                  <w:sz w:val="24"/>
                </w:rPr>
                <m:t>1</m:t>
              </m:r>
            </m:sup>
          </m:sSup>
        </m:oMath>
      </m:oMathPara>
      <w:r>
        <w:rPr>
          <w:b w:val="0"/>
        </w:rPr>
        <w:t xml:space="preserve"> следующего содержания:</w:t>
      </w:r>
    </w:p>
    <w:p w14:paraId="27000000">
      <w:pPr>
        <w:pStyle w:val="Style_4"/>
      </w:pPr>
      <w:r>
        <w:t>«</w:t>
      </w:r>
      <w:r>
        <w:t>16</w:t>
      </w:r>
      <m:oMathPara>
        <m:oMath>
          <m:sSup>
            <m:e/>
            <m:sup>
              <m:r>
                <w:rPr>
                  <w:rFonts w:ascii="Cambria Math" w:hAnsi="Cambria Math"/>
                  <w:sz w:val="24"/>
                </w:rPr>
                <m:t>1</m:t>
              </m:r>
            </m:sup>
          </m:sSup>
        </m:oMath>
      </m:oMathPara>
      <w:r>
        <w:t>. Министерство</w:t>
      </w:r>
      <w:r>
        <w:t xml:space="preserve"> осуществляет мониторинг достижения значений результатов </w:t>
      </w:r>
      <w:r>
        <w:t xml:space="preserve">предоставления субсидии и событий, отражающих факт завершения </w:t>
      </w:r>
      <w:r>
        <w:t>соответствующего мероприятия по получении результата предоставления с</w:t>
      </w:r>
      <w:r>
        <w:t>убсидии (контрольная точка).».</w:t>
      </w:r>
    </w:p>
    <w:p w14:paraId="28000000">
      <w:pPr>
        <w:pStyle w:val="Style_4"/>
        <w:ind w:firstLine="709"/>
      </w:pPr>
      <w:r>
        <w:t xml:space="preserve">г) приложения 1 и 2 к Порядку </w:t>
      </w:r>
      <w:r>
        <w:rPr>
          <w:rFonts w:ascii="Times New Roman" w:hAnsi="Times New Roman"/>
          <w:b w:val="0"/>
          <w:sz w:val="28"/>
        </w:rPr>
        <w:t>определения объема и условий предоставления субсидий на иные цели краевым государственным бюджетным и автономным учреждениям, функции и полномочия учредителя в отношении которых осуществляет Министерство культуры Камчатского края признать утратившим силу.</w:t>
      </w:r>
    </w:p>
    <w:p w14:paraId="29000000">
      <w:pPr>
        <w:tabs>
          <w:tab w:leader="none" w:pos="284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2. Настоящий приказ вступает в силу после дня его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spacing w:val="2"/>
          <w:sz w:val="28"/>
        </w:rPr>
        <w:t>01</w:t>
      </w:r>
      <w:r>
        <w:rPr>
          <w:rFonts w:ascii="Times New Roman" w:hAnsi="Times New Roman"/>
          <w:spacing w:val="2"/>
          <w:sz w:val="28"/>
        </w:rPr>
        <w:t>.01.202</w:t>
      </w:r>
      <w:r>
        <w:rPr>
          <w:rFonts w:ascii="Times New Roman" w:hAnsi="Times New Roman"/>
          <w:spacing w:val="2"/>
          <w:sz w:val="28"/>
        </w:rPr>
        <w:t>5</w:t>
      </w:r>
      <w:r>
        <w:rPr>
          <w:rFonts w:ascii="Times New Roman" w:hAnsi="Times New Roman"/>
          <w:spacing w:val="2"/>
          <w:sz w:val="28"/>
        </w:rPr>
        <w:t>.</w:t>
      </w:r>
    </w:p>
    <w:p w14:paraId="2A000000">
      <w:pPr>
        <w:tabs>
          <w:tab w:leader="none" w:pos="28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3. Контроль за исполнением настоящего приказа возложить на заместителя Министра – начальника отдела экономического планирования и контроля Министерства культуры Камчатского края.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2585"/>
        <w:gridCol w:w="4535"/>
        <w:gridCol w:w="2550"/>
      </w:tblGrid>
      <w:tr>
        <w:trPr>
          <w:trHeight w:hRule="atLeast" w:val="2220"/>
        </w:trPr>
        <w:tc>
          <w:tcPr>
            <w:tcW w:type="dxa" w:w="2585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F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5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2" w:name="SIGNERSTAMP1"/>
            <w:bookmarkStart w:id="3" w:name="_GoBack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 Прокопенко</w:t>
            </w:r>
          </w:p>
        </w:tc>
      </w:tr>
    </w:tbl>
    <w:p w14:paraId="32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5" w:type="paragraph">
    <w:name w:val="toc 2"/>
    <w:next w:val="Style_1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1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1_ch"/>
    <w:link w:val="Style_7"/>
    <w:rPr>
      <w:rFonts w:ascii="Calibri" w:hAnsi="Calibri"/>
    </w:rPr>
  </w:style>
  <w:style w:styleId="Style_8" w:type="paragraph">
    <w:name w:val="toc 6"/>
    <w:next w:val="Style_1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3" w:type="paragraph">
    <w:name w:val="Стиль1"/>
    <w:link w:val="Style_3_ch"/>
    <w:pPr>
      <w:spacing w:after="0" w:before="0" w:line="240" w:lineRule="auto"/>
      <w:ind w:firstLine="0" w:left="0" w:right="0"/>
      <w:jc w:val="center"/>
    </w:pPr>
    <w:rPr>
      <w:rFonts w:ascii="Times New Roman" w:hAnsi="Times New Roman"/>
      <w:b w:val="1"/>
      <w:color w:val="000000"/>
      <w:spacing w:val="0"/>
      <w:sz w:val="28"/>
    </w:rPr>
  </w:style>
  <w:style w:styleId="Style_3_ch" w:type="character">
    <w:name w:val="Стиль1"/>
    <w:link w:val="Style_3"/>
    <w:rPr>
      <w:rFonts w:ascii="Times New Roman" w:hAnsi="Times New Roman"/>
      <w:b w:val="1"/>
      <w:color w:val="000000"/>
      <w:spacing w:val="0"/>
      <w:sz w:val="28"/>
    </w:rPr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toc 3"/>
    <w:next w:val="Style_1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toc 8"/>
    <w:next w:val="Style_1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Стиль2"/>
    <w:link w:val="Style_4_ch"/>
    <w:pPr>
      <w:spacing w:after="0" w:before="0" w:line="240" w:lineRule="auto"/>
      <w:ind w:firstLine="567" w:left="0" w:right="0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4_ch" w:type="character">
    <w:name w:val="Стиль2"/>
    <w:link w:val="Style_4"/>
    <w:rPr>
      <w:rFonts w:ascii="Times New Roman" w:hAnsi="Times New Roman"/>
      <w:b w:val="0"/>
      <w:color w:val="000000"/>
      <w:spacing w:val="0"/>
      <w:sz w:val="28"/>
    </w:rPr>
  </w:style>
  <w:style w:styleId="Style_24" w:type="paragraph">
    <w:name w:val="footer"/>
    <w:basedOn w:val="Style_1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1_ch"/>
    <w:link w:val="Style_24"/>
    <w:rPr>
      <w:rFonts w:ascii="Times New Roman" w:hAnsi="Times New Roman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1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1_ch"/>
    <w:link w:val="Style_26"/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2025-03-21T04:17:45Z</dcterms:modified>
</cp:coreProperties>
</file>