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предоставлении единовременных компенсационных выплат работникам культуры, прибывшим (переехавшим) </w:t>
      </w:r>
      <w:r>
        <w:rPr>
          <w:rFonts w:ascii="Times New Roman" w:hAnsi="Times New Roman"/>
          <w:b w:val="1"/>
          <w:sz w:val="28"/>
        </w:rPr>
        <w:t xml:space="preserve">на работу </w:t>
      </w:r>
      <w:r>
        <w:rPr>
          <w:rFonts w:ascii="Times New Roman" w:hAnsi="Times New Roman"/>
          <w:b w:val="1"/>
          <w:sz w:val="28"/>
        </w:rPr>
        <w:t>в населенные пункты с числом жителей до 50 тысяч человек</w:t>
      </w:r>
      <w:r>
        <w:rPr>
          <w:rFonts w:ascii="Times New Roman" w:hAnsi="Times New Roman"/>
          <w:b w:val="1"/>
          <w:sz w:val="28"/>
        </w:rPr>
        <w:t>, расположенные</w:t>
      </w:r>
      <w:r>
        <w:rPr>
          <w:rFonts w:ascii="Times New Roman" w:hAnsi="Times New Roman"/>
          <w:b w:val="1"/>
          <w:sz w:val="28"/>
        </w:rPr>
        <w:t xml:space="preserve"> на территории Камчатского края</w:t>
      </w:r>
    </w:p>
    <w:p w14:paraId="11000000">
      <w:pPr>
        <w:pStyle w:val="Style_3"/>
      </w:pPr>
    </w:p>
    <w:p w14:paraId="12000000">
      <w:pPr>
        <w:pStyle w:val="Style_3"/>
      </w:pPr>
      <w:r>
        <w:t xml:space="preserve">В соответствии с </w:t>
      </w:r>
      <w:r>
        <w:t>пунктом 5</w:t>
      </w:r>
      <w:r>
        <w:t xml:space="preserve"> приложения № 37 к государственной программе Российской Федерации «Развитие культуры», утвержденной</w:t>
      </w:r>
      <w:r>
        <w:t xml:space="preserve"> постановлением Правительства Российской Федерации от 15.04.2014 № 317, 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</w:pPr>
      <w:r>
        <w:t xml:space="preserve">1. </w:t>
      </w:r>
      <w:r>
        <w:t>Утвердить Порядок предоставления единовременных компенсационных выплат работникам культуры, прибывшим (переехавшим) на работу в населенные пункты с числ</w:t>
      </w:r>
      <w:r>
        <w:t>ом жителей до 50 тысяч человек</w:t>
      </w:r>
      <w:r>
        <w:t>, расположенные</w:t>
      </w:r>
      <w:r>
        <w:t xml:space="preserve"> </w:t>
      </w:r>
      <w:r>
        <w:t>на территории Камчатского к</w:t>
      </w:r>
      <w:r>
        <w:t>рая</w:t>
      </w:r>
      <w:r>
        <w:t xml:space="preserve">, согласно </w:t>
      </w:r>
      <w:r>
        <w:t>приложению</w:t>
      </w:r>
      <w:r>
        <w:t xml:space="preserve"> 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Определить Министерство культуры Камчатского края </w:t>
      </w:r>
      <w:r>
        <w:rPr>
          <w:rFonts w:ascii="Times New Roman" w:hAnsi="Times New Roman"/>
          <w:sz w:val="28"/>
        </w:rPr>
        <w:t xml:space="preserve">уполномоченным </w:t>
      </w:r>
      <w:r>
        <w:rPr>
          <w:rFonts w:ascii="Times New Roman" w:hAnsi="Times New Roman"/>
          <w:sz w:val="28"/>
        </w:rPr>
        <w:t>исполните</w:t>
      </w:r>
      <w:r>
        <w:rPr>
          <w:rFonts w:ascii="Times New Roman" w:hAnsi="Times New Roman"/>
          <w:sz w:val="28"/>
        </w:rPr>
        <w:t xml:space="preserve">льным органом Камчатского края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предоставлению</w:t>
      </w:r>
      <w:r>
        <w:rPr>
          <w:rFonts w:ascii="Times New Roman" w:hAnsi="Times New Roman"/>
          <w:sz w:val="28"/>
        </w:rPr>
        <w:t xml:space="preserve"> единовременных компенсационных выплат работникам культуры, прибывшим (переехавшим) на работу в населенные пункты с числом жителей до 50 тысяч человек, расположенные на территории Камчатского края</w:t>
      </w:r>
      <w:r>
        <w:rPr>
          <w:rFonts w:ascii="Times New Roman" w:hAnsi="Times New Roman"/>
          <w:sz w:val="28"/>
        </w:rPr>
        <w:t>.</w:t>
      </w:r>
    </w:p>
    <w:p w14:paraId="18000000">
      <w:pPr>
        <w:pStyle w:val="Style_3"/>
      </w:pPr>
      <w:r>
        <w:t>3. Настоящее постановл</w:t>
      </w:r>
      <w:r>
        <w:t xml:space="preserve">ение вступает в силу после дня </w:t>
      </w:r>
      <w:r>
        <w:t xml:space="preserve">его официального опубликования.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906"/>
        </w:trPr>
        <w:tc>
          <w:tcPr>
            <w:tcW w:type="dxa" w:w="357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6000000">
      <w:r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9000000">
      <w:pPr>
        <w:pStyle w:val="Style_3"/>
        <w:ind/>
        <w:jc w:val="center"/>
      </w:pPr>
    </w:p>
    <w:p w14:paraId="3A000000">
      <w:pPr>
        <w:pStyle w:val="Style_3"/>
        <w:ind w:firstLine="0" w:left="0"/>
        <w:jc w:val="center"/>
      </w:pPr>
      <w:r>
        <w:t>Порядок</w:t>
      </w:r>
    </w:p>
    <w:p w14:paraId="3B000000">
      <w:pPr>
        <w:pStyle w:val="Style_3"/>
        <w:ind w:firstLine="0" w:left="0"/>
        <w:jc w:val="center"/>
      </w:pPr>
      <w:r>
        <w:t>предоставления единовременных компенсационных выплат работникам культуры, прибывшим (переехавшим) на работу в населенные пункты с числ</w:t>
      </w:r>
      <w:r>
        <w:t>ом жителей до 50 тысяч человек</w:t>
      </w:r>
      <w:r>
        <w:t>, расположенные</w:t>
      </w:r>
      <w:r>
        <w:t xml:space="preserve"> </w:t>
      </w:r>
      <w:r>
        <w:t>на территории Камчатского края</w:t>
      </w:r>
    </w:p>
    <w:p w14:paraId="3C000000">
      <w:pPr>
        <w:pStyle w:val="Style_3"/>
        <w:ind w:firstLine="0" w:left="0"/>
        <w:jc w:val="center"/>
      </w:pPr>
    </w:p>
    <w:p w14:paraId="3D000000">
      <w:pPr>
        <w:pStyle w:val="Style_3"/>
      </w:pPr>
      <w:r>
        <w:t xml:space="preserve">1. Настоящий Порядок устанавливает правила предоставления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числом жителей до 50 тысяч человек, расположенные на </w:t>
      </w:r>
      <w:r>
        <w:t xml:space="preserve">территории Камчатского края, </w:t>
      </w:r>
      <w:r>
        <w:t xml:space="preserve">из краевого бюджета, в том числе за счет средств федерального бюджета, предоставленных в соответствии с Правилами предоставления и распределения субсидий из федерального бюджета бюджетам субъектов Российской Федерации на поддержку работников отрасли культуры, прибывших (переехавших) в населенные пункты регионов Российской Федерации с числом жителей </w:t>
      </w:r>
      <w:r>
        <w:br/>
      </w:r>
      <w:r>
        <w:t>до 50 тысяч человек</w:t>
      </w:r>
      <w:r>
        <w:t xml:space="preserve">, </w:t>
      </w:r>
      <w:r>
        <w:t>являющимися приложением № 37 к государственной программе Российской Федерации «Развитие культуры», утвержденной</w:t>
      </w:r>
      <w:r>
        <w:t xml:space="preserve"> постановлением Правительства Российской Федерации от 15.04.2014 № 317, в целях восполнения вакантных должностей работников культуры в организа</w:t>
      </w:r>
      <w:r>
        <w:t xml:space="preserve">циях культуры в Камчатском крае (далее соответственно – </w:t>
      </w:r>
      <w:r>
        <w:t xml:space="preserve">единовременная компенсационная выплата, </w:t>
      </w:r>
      <w:r>
        <w:t>работники культуры, Правила).</w:t>
      </w:r>
    </w:p>
    <w:p w14:paraId="3E000000">
      <w:pPr>
        <w:pStyle w:val="Style_3"/>
      </w:pPr>
      <w:r>
        <w:t>2. Термины и понятия, используемые в настоящем Порядке, применяются в том же значении, что и в Правилах.</w:t>
      </w:r>
    </w:p>
    <w:p w14:paraId="3F000000">
      <w:pPr>
        <w:pStyle w:val="Style_3"/>
      </w:pPr>
      <w:r>
        <w:t>3. Единовременная компенсационная выплата</w:t>
      </w:r>
      <w:r>
        <w:t xml:space="preserve"> предоставляе</w:t>
      </w:r>
      <w:r>
        <w:t>тся Министерством культуры Камчатского края (далее – Министерство), до которого как до получателя средств краевого бюджета в установленном бюджетным законодательством Российской Федерации порядке доведены лимиты бюджетных обязательств на цели, установленны</w:t>
      </w:r>
      <w:r>
        <w:t>е в части 1 настоящего Порядка.</w:t>
      </w:r>
    </w:p>
    <w:p w14:paraId="40000000">
      <w:pPr>
        <w:pStyle w:val="Style_3"/>
        <w:rPr/>
      </w:pPr>
      <w:r>
        <w:t>4</w:t>
      </w:r>
      <w:r>
        <w:t>. Единовременная</w:t>
      </w:r>
      <w:r>
        <w:t xml:space="preserve"> компенсационная выплата предоставл</w:t>
      </w:r>
      <w:r>
        <w:t>яется</w:t>
      </w:r>
      <w:r>
        <w:t xml:space="preserve"> однократно в размере 2 млн</w:t>
      </w:r>
      <w:r>
        <w:t xml:space="preserve"> рублей работникам</w:t>
      </w:r>
      <w:r>
        <w:t xml:space="preserve"> культуры, являющ</w:t>
      </w:r>
      <w:r>
        <w:t>им</w:t>
      </w:r>
      <w:r>
        <w:t>ся г</w:t>
      </w:r>
      <w:r>
        <w:t xml:space="preserve">ражданами Российской Федерации, </w:t>
      </w:r>
      <w:r>
        <w:t xml:space="preserve">имеющим высшее </w:t>
      </w:r>
      <w:r>
        <w:t xml:space="preserve">образование </w:t>
      </w:r>
      <w:r>
        <w:t>или среднее профессиональное</w:t>
      </w:r>
      <w:r>
        <w:rPr>
          <w:spacing w:val="-19"/>
        </w:rPr>
        <w:t xml:space="preserve"> </w:t>
      </w:r>
      <w:r>
        <w:t xml:space="preserve">образование, </w:t>
      </w:r>
      <w:r>
        <w:t xml:space="preserve">прибывшим (переехавшим) на работу в сельские населенные пункты, либо рабочие поселки, либо поселки городского типа, либо города с </w:t>
      </w:r>
      <w:r>
        <w:t xml:space="preserve">населением </w:t>
      </w:r>
      <w:r>
        <w:t>до 50 тысяч человек,</w:t>
      </w:r>
      <w:r>
        <w:rPr>
          <w:spacing w:val="-19"/>
        </w:rPr>
        <w:t xml:space="preserve"> </w:t>
      </w:r>
      <w:r>
        <w:t>расположенные</w:t>
      </w:r>
      <w:r>
        <w:rPr>
          <w:spacing w:val="-5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Камчатского края</w:t>
      </w:r>
      <w:r>
        <w:t>,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заключившим </w:t>
      </w:r>
      <w:r>
        <w:rPr>
          <w:spacing w:val="-2"/>
        </w:rPr>
        <w:t>трудовой</w:t>
      </w:r>
      <w:r>
        <w:rPr>
          <w:spacing w:val="-17"/>
        </w:rPr>
        <w:t xml:space="preserve"> </w:t>
      </w:r>
      <w:r>
        <w:rPr>
          <w:spacing w:val="-2"/>
        </w:rPr>
        <w:t>договор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организацией</w:t>
      </w:r>
      <w:r>
        <w:rPr>
          <w:spacing w:val="-16"/>
        </w:rPr>
        <w:t xml:space="preserve"> </w:t>
      </w:r>
      <w:r>
        <w:rPr>
          <w:spacing w:val="-2"/>
        </w:rPr>
        <w:t>культуры,</w:t>
      </w:r>
      <w:r>
        <w:rPr>
          <w:spacing w:val="-16"/>
        </w:rPr>
        <w:t xml:space="preserve"> </w:t>
      </w:r>
      <w:r>
        <w:rPr>
          <w:spacing w:val="-2"/>
        </w:rPr>
        <w:t>функции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полномочия</w:t>
      </w:r>
      <w:r>
        <w:rPr>
          <w:spacing w:val="-16"/>
        </w:rPr>
        <w:t xml:space="preserve"> </w:t>
      </w:r>
      <w:r>
        <w:rPr>
          <w:spacing w:val="-2"/>
        </w:rPr>
        <w:t>учредителя</w:t>
      </w:r>
      <w:r>
        <w:rPr>
          <w:spacing w:val="-17"/>
        </w:rPr>
        <w:t xml:space="preserve"> </w:t>
      </w:r>
      <w:r>
        <w:rPr>
          <w:spacing w:val="-2"/>
        </w:rPr>
        <w:t xml:space="preserve">в </w:t>
      </w:r>
      <w:r>
        <w:rPr>
          <w:spacing w:val="-4"/>
        </w:rPr>
        <w:t>отношении</w:t>
      </w:r>
      <w:r>
        <w:rPr>
          <w:spacing w:val="-15"/>
        </w:rPr>
        <w:t xml:space="preserve"> </w:t>
      </w:r>
      <w:r>
        <w:rPr>
          <w:spacing w:val="-4"/>
        </w:rPr>
        <w:t>которой</w:t>
      </w:r>
      <w:r>
        <w:rPr>
          <w:spacing w:val="-14"/>
        </w:rPr>
        <w:t xml:space="preserve"> </w:t>
      </w:r>
      <w:r>
        <w:rPr>
          <w:spacing w:val="-4"/>
        </w:rPr>
        <w:t>осуществляет</w:t>
      </w:r>
      <w:r>
        <w:rPr>
          <w:spacing w:val="-14"/>
        </w:rPr>
        <w:t xml:space="preserve"> </w:t>
      </w:r>
      <w:r>
        <w:rPr>
          <w:spacing w:val="-4"/>
        </w:rPr>
        <w:t xml:space="preserve">Министерство </w:t>
      </w:r>
      <w:r>
        <w:t>или орган местного самоуправления муниципального образования в Камчатском крае</w:t>
      </w:r>
      <w:r>
        <w:rPr>
          <w:spacing w:val="-8"/>
        </w:rPr>
        <w:t xml:space="preserve"> </w:t>
      </w:r>
      <w:r>
        <w:t>(далее –</w:t>
      </w:r>
      <w:r>
        <w:rPr>
          <w:spacing w:val="-11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местного самоуправления),</w:t>
      </w:r>
      <w:r>
        <w:rPr>
          <w:spacing w:val="62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условиях</w:t>
      </w:r>
      <w:r>
        <w:rPr>
          <w:spacing w:val="68"/>
        </w:rPr>
        <w:t xml:space="preserve"> </w:t>
      </w:r>
      <w:r>
        <w:t>полного</w:t>
      </w:r>
      <w:r>
        <w:rPr>
          <w:spacing w:val="68"/>
        </w:rPr>
        <w:t xml:space="preserve"> </w:t>
      </w:r>
      <w:r>
        <w:t>рабочего</w:t>
      </w:r>
      <w:r>
        <w:rPr>
          <w:spacing w:val="66"/>
        </w:rPr>
        <w:t xml:space="preserve"> </w:t>
      </w:r>
      <w:r>
        <w:t>дня,</w:t>
      </w:r>
      <w:r>
        <w:rPr>
          <w:spacing w:val="64"/>
        </w:rPr>
        <w:t xml:space="preserve"> </w:t>
      </w:r>
      <w:r>
        <w:t>установленного в</w:t>
      </w:r>
      <w:r>
        <w:rPr>
          <w:spacing w:val="-19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трудовым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rPr>
          <w:spacing w:val="40"/>
        </w:rPr>
        <w:t xml:space="preserve">и </w:t>
      </w:r>
      <w:r>
        <w:t>выполнения</w:t>
      </w:r>
      <w:r>
        <w:rPr>
          <w:spacing w:val="40"/>
        </w:rPr>
        <w:t xml:space="preserve"> </w:t>
      </w:r>
      <w:r>
        <w:t>трудовой</w:t>
      </w:r>
      <w:r>
        <w:rPr>
          <w:spacing w:val="38"/>
        </w:rPr>
        <w:t xml:space="preserve"> </w:t>
      </w:r>
      <w:r>
        <w:t>функции</w:t>
      </w:r>
      <w:r>
        <w:rPr>
          <w:spacing w:val="3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должности,</w:t>
      </w:r>
      <w:r>
        <w:rPr>
          <w:spacing w:val="40"/>
        </w:rPr>
        <w:t xml:space="preserve"> </w:t>
      </w:r>
      <w:r>
        <w:t>включенной</w:t>
      </w:r>
      <w:r>
        <w:rPr>
          <w:spacing w:val="4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перечень вакантн</w:t>
      </w:r>
      <w:r>
        <w:rPr>
          <w:spacing w:val="-1"/>
        </w:rPr>
        <w:t xml:space="preserve">ых </w:t>
      </w:r>
      <w:r>
        <w:t xml:space="preserve">должностей работников культуры </w:t>
      </w:r>
      <w:r>
        <w:t>Камчатского края</w:t>
      </w:r>
      <w:r>
        <w:t>,</w:t>
      </w:r>
      <w:r>
        <w:rPr>
          <w:spacing w:val="-1"/>
        </w:rPr>
        <w:t xml:space="preserve"> </w:t>
      </w:r>
      <w:r>
        <w:t xml:space="preserve">при замещении которых предоставляются </w:t>
      </w:r>
      <w:r>
        <w:t xml:space="preserve">единовременные компенсационные </w:t>
      </w:r>
      <w:r>
        <w:t xml:space="preserve">выплаты на очередной финансовый год (далее </w:t>
      </w:r>
      <w:r>
        <w:t xml:space="preserve">соответственно </w:t>
      </w:r>
      <w:r>
        <w:t xml:space="preserve">– </w:t>
      </w:r>
      <w:r>
        <w:t xml:space="preserve">трудовой договор, </w:t>
      </w:r>
      <w:r>
        <w:t xml:space="preserve">перечень вакантных должностей), а также </w:t>
      </w:r>
      <w:r>
        <w:t>признанным</w:t>
      </w:r>
      <w:r>
        <w:rPr>
          <w:spacing w:val="-1"/>
        </w:rPr>
        <w:t xml:space="preserve"> </w:t>
      </w:r>
      <w:r>
        <w:t>получателями единовременной компенсационной выплаты</w:t>
      </w:r>
      <w:r>
        <w:rPr>
          <w:spacing w:val="-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 отбора</w:t>
      </w:r>
      <w:r>
        <w:rPr>
          <w:spacing w:val="-19"/>
        </w:rPr>
        <w:t xml:space="preserve"> </w:t>
      </w:r>
      <w:r>
        <w:t>претенден</w:t>
      </w:r>
      <w:r>
        <w:rPr/>
        <w:t>тов</w:t>
      </w:r>
      <w:r>
        <w:rPr>
          <w:spacing w:val="-13"/>
        </w:rPr>
        <w:t xml:space="preserve"> </w:t>
      </w:r>
      <w:r>
        <w:rPr/>
        <w:t>на</w:t>
      </w:r>
      <w:r>
        <w:rPr>
          <w:spacing w:val="-18"/>
        </w:rPr>
        <w:t xml:space="preserve"> </w:t>
      </w:r>
      <w:r>
        <w:rPr/>
        <w:t>право</w:t>
      </w:r>
      <w:r>
        <w:rPr>
          <w:spacing w:val="-14"/>
        </w:rPr>
        <w:t xml:space="preserve"> </w:t>
      </w:r>
      <w:r>
        <w:rPr/>
        <w:t>получения</w:t>
      </w:r>
      <w:r>
        <w:rPr>
          <w:spacing w:val="-7"/>
        </w:rPr>
        <w:t xml:space="preserve"> </w:t>
      </w:r>
      <w:r>
        <w:rPr/>
        <w:t>единовременной компенсационной выплаты</w:t>
      </w:r>
      <w:r>
        <w:rPr/>
        <w:t xml:space="preserve"> конкурсной комиссие</w:t>
      </w:r>
      <w:r>
        <w:rPr>
          <w:spacing w:val="-19"/>
        </w:rPr>
        <w:t>й</w:t>
      </w:r>
      <w:r>
        <w:rPr>
          <w:spacing w:val="-11"/>
        </w:rPr>
        <w:t xml:space="preserve"> </w:t>
      </w:r>
      <w:r>
        <w:rPr/>
        <w:t>(далее</w:t>
      </w:r>
      <w:r>
        <w:rPr>
          <w:spacing w:val="-16"/>
        </w:rPr>
        <w:t xml:space="preserve"> – </w:t>
      </w:r>
      <w:r>
        <w:rPr/>
        <w:t xml:space="preserve">отбор), </w:t>
      </w:r>
      <w:r>
        <w:rPr/>
        <w:t>при его трудоустройстве на работу в организацию культуры, расположенную в месте его проживания (в сельском населенном пункте, либо рабочем поселке, либо поселке городского типа, либо городе с числом жителей до 50 тысяч человек, расположенных на территории Камчатского края), после завершения обучения в образовательной организации высшего образования или профессиональной образовательной организации в год предшествующий году проведения отбора,</w:t>
      </w:r>
      <w:r>
        <w:rPr/>
        <w:t xml:space="preserve"> </w:t>
      </w:r>
      <w:r>
        <w:rPr/>
        <w:t xml:space="preserve">заключившим с Министерством </w:t>
      </w:r>
      <w:r>
        <w:rPr/>
        <w:t xml:space="preserve">и организацией культуры </w:t>
      </w:r>
      <w:r>
        <w:rPr/>
        <w:t>договор о предоставлении единовр</w:t>
      </w:r>
      <w:r>
        <w:rPr/>
        <w:t>еменной компенсационной выплаты</w:t>
      </w:r>
      <w:r>
        <w:rPr/>
        <w:t>.</w:t>
      </w:r>
    </w:p>
    <w:p w14:paraId="41000000">
      <w:pPr>
        <w:pStyle w:val="Style_3"/>
      </w:pPr>
      <w:r>
        <w:rPr/>
        <w:t>5</w:t>
      </w:r>
      <w:r>
        <w:rPr/>
        <w:t xml:space="preserve">. </w:t>
      </w:r>
      <w:r>
        <w:rPr/>
        <w:t>Порядок и условия</w:t>
      </w:r>
      <w:r>
        <w:rPr/>
        <w:t xml:space="preserve"> проведения отбора, </w:t>
      </w:r>
      <w:r>
        <w:rPr/>
        <w:t>критерии оценки заявок претендентов на</w:t>
      </w:r>
      <w:r>
        <w:rPr>
          <w:spacing w:val="-8"/>
        </w:rPr>
        <w:t xml:space="preserve"> </w:t>
      </w:r>
      <w:r>
        <w:rPr/>
        <w:t>право получения единовременной компенсаци</w:t>
      </w:r>
      <w:r>
        <w:rPr/>
        <w:t xml:space="preserve">онной выплаты устанавливаются </w:t>
      </w:r>
      <w:r>
        <w:rPr/>
        <w:t>п</w:t>
      </w:r>
      <w:r>
        <w:rPr/>
        <w:t>оложением</w:t>
      </w:r>
      <w:r>
        <w:rPr/>
        <w:t xml:space="preserve"> о проведении отбора претендентов на право</w:t>
      </w:r>
      <w:r>
        <w:t xml:space="preserve"> получения единовременной </w:t>
      </w:r>
      <w:r>
        <w:t xml:space="preserve">компенсационной </w:t>
      </w:r>
      <w:r>
        <w:t>выплаты</w:t>
      </w:r>
      <w:r>
        <w:t xml:space="preserve"> </w:t>
      </w:r>
      <w:r>
        <w:t xml:space="preserve">работникам культуры, прибывшим (переехавшим) на работу в населенные пункты с числом жителей </w:t>
      </w:r>
      <w:r>
        <w:br/>
      </w:r>
      <w:r>
        <w:t>до 50 тысяч человек, расположенные на территории Камчатского края</w:t>
      </w:r>
      <w:r>
        <w:t xml:space="preserve">, </w:t>
      </w:r>
      <w:r>
        <w:t>утверждаемым</w:t>
      </w:r>
      <w:r>
        <w:t xml:space="preserve"> приказом Министерства.</w:t>
      </w:r>
    </w:p>
    <w:p w14:paraId="42000000">
      <w:pPr>
        <w:pStyle w:val="Style_3"/>
        <w:rPr/>
      </w:pPr>
      <w:r>
        <w:t xml:space="preserve">Положение о конкурсной комиссии по проведению отбора претендентов на право получения единовременной компенсационной выплаты </w:t>
      </w:r>
      <w:r>
        <w:t>работникам культуры, прибывшим (переехавшим) на работу в населенные пункты с числом жителей до 50 тысяч челов</w:t>
      </w:r>
      <w:r>
        <w:rPr/>
        <w:t xml:space="preserve">ек, расположенные на территории Камчатского края, </w:t>
      </w:r>
      <w:r>
        <w:rPr/>
        <w:t>и ее состав утверждаются приказом Министерства.</w:t>
      </w:r>
    </w:p>
    <w:p w14:paraId="43000000">
      <w:pPr>
        <w:pStyle w:val="Style_3"/>
      </w:pPr>
      <w:r>
        <w:rPr/>
        <w:t>6</w:t>
      </w:r>
      <w:r>
        <w:rPr/>
        <w:t xml:space="preserve">. Перечень вакантных должностей </w:t>
      </w:r>
      <w:r>
        <w:rPr/>
        <w:t xml:space="preserve">утверждается приказом Министерства и </w:t>
      </w:r>
      <w:r>
        <w:rPr/>
        <w:t>формируется ежегодно</w:t>
      </w:r>
      <w:r>
        <w:rPr/>
        <w:t xml:space="preserve"> в срок до 15 апреля текущего года </w:t>
      </w:r>
      <w:r>
        <w:rPr/>
        <w:t>с учетом информации о</w:t>
      </w:r>
      <w:r>
        <w:rPr>
          <w:spacing w:val="-14"/>
        </w:rPr>
        <w:t xml:space="preserve"> </w:t>
      </w:r>
      <w:r>
        <w:rPr/>
        <w:t>потребности в восполнении вакантных должностей работников отрасли культуры в испытывающих дефицит кадровой обеспеченност</w:t>
      </w:r>
      <w:r>
        <w:t xml:space="preserve">и организациях культуры в Камчатском крае, предоставляемой по запросу Министерства органами местного самоуправления в отношении </w:t>
      </w:r>
      <w:r>
        <w:t xml:space="preserve">подведомственных им </w:t>
      </w:r>
      <w:r>
        <w:t>организаций культуры</w:t>
      </w:r>
      <w:r>
        <w:t>,</w:t>
      </w:r>
      <w:r>
        <w:t xml:space="preserve"> и организациями культуры,</w:t>
      </w:r>
      <w:r>
        <w:rPr>
          <w:spacing w:val="-1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rPr/>
        <w:t>и</w:t>
      </w:r>
      <w:r>
        <w:rPr>
          <w:spacing w:val="-18"/>
        </w:rPr>
        <w:t xml:space="preserve"> </w:t>
      </w:r>
      <w:r>
        <w:rPr/>
        <w:t>полномочия учредителя</w:t>
      </w:r>
      <w:r>
        <w:rPr>
          <w:spacing w:val="-7"/>
        </w:rPr>
        <w:t xml:space="preserve"> </w:t>
      </w:r>
      <w:r>
        <w:rPr/>
        <w:t>в</w:t>
      </w:r>
      <w:r>
        <w:rPr>
          <w:spacing w:val="-18"/>
        </w:rPr>
        <w:t xml:space="preserve"> </w:t>
      </w:r>
      <w:r>
        <w:rPr/>
        <w:t>отношении</w:t>
      </w:r>
      <w:r>
        <w:rPr>
          <w:spacing w:val="-7"/>
        </w:rPr>
        <w:t xml:space="preserve"> </w:t>
      </w:r>
      <w:r>
        <w:rPr/>
        <w:t>которых</w:t>
      </w:r>
      <w:r>
        <w:rPr>
          <w:spacing w:val="-5"/>
        </w:rPr>
        <w:t xml:space="preserve"> </w:t>
      </w:r>
      <w:r>
        <w:rPr/>
        <w:t>осуществляет Министерство</w:t>
      </w:r>
      <w:r>
        <w:rPr/>
        <w:t>.</w:t>
      </w:r>
    </w:p>
    <w:p w14:paraId="44000000">
      <w:pPr>
        <w:tabs>
          <w:tab w:leader="none" w:pos="10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 xml:space="preserve"> перечень вакантных должностей включаются должности, которые являлись вакантными</w:t>
      </w:r>
      <w:r>
        <w:rPr>
          <w:rFonts w:ascii="Times New Roman" w:hAnsi="Times New Roman"/>
          <w:sz w:val="28"/>
        </w:rPr>
        <w:t xml:space="preserve"> непрерывно </w:t>
      </w:r>
      <w:r>
        <w:rPr>
          <w:rFonts w:ascii="Times New Roman" w:hAnsi="Times New Roman"/>
          <w:sz w:val="28"/>
        </w:rPr>
        <w:t>в течение не менее одного года.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Перечень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вакантных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должностей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формируется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должностей и профессий работников в соот</w:t>
      </w:r>
      <w:r>
        <w:rPr>
          <w:rFonts w:ascii="Times New Roman" w:hAnsi="Times New Roman"/>
          <w:sz w:val="28"/>
        </w:rPr>
        <w:t>ветствии с: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профессиональными квалификационными группами профессий рабочих культуры, искусства и кинематографии, утвержденными приказом Министерства здравоохранения и социального развития Российской Феде</w:t>
      </w:r>
      <w:r>
        <w:rPr>
          <w:rFonts w:ascii="Times New Roman" w:hAnsi="Times New Roman"/>
          <w:sz w:val="28"/>
        </w:rPr>
        <w:t>рации от 14.03.2008 № 121н;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Министерства здравоохранения и социального развития Российской Федерации от 26.08.2010 № 761н;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утвержденным </w:t>
      </w:r>
      <w:r>
        <w:rPr>
          <w:rFonts w:ascii="Times New Roman" w:hAnsi="Times New Roman"/>
          <w:sz w:val="28"/>
        </w:rPr>
        <w:t>приказом Министерства здравоохранения и социального развития Российской Федерации от 30.03.2011 № 251н;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профессиональными стандартами (перечнем видов профессиональной деятельности) по коду 04 «Культура, искусство» в соответствии с приказом Министерства труда и социальной защиты Российской Федерации от 29.09.2014 № 667н «О реестре профессиональных стандартов (перечне видов профессиональной деятельности)».</w:t>
      </w:r>
    </w:p>
    <w:p w14:paraId="4A000000">
      <w:pPr>
        <w:pStyle w:val="Style_3"/>
      </w:pPr>
      <w:r>
        <w:t>9</w:t>
      </w:r>
      <w:r>
        <w:t xml:space="preserve">. </w:t>
      </w:r>
      <w:r>
        <w:t xml:space="preserve">Единовременная компенсационная выплата предоставляется на основании договора о предоставлении единовременной компенсационной выплаты, заключенного между </w:t>
      </w:r>
      <w:r>
        <w:t xml:space="preserve">организацией культуры, </w:t>
      </w:r>
      <w:r>
        <w:t xml:space="preserve">Министерством и </w:t>
      </w:r>
      <w:r>
        <w:t>работником культуры, признанным получателем единовременной компенсационной выплаты по итогам проведения отбора</w:t>
      </w:r>
      <w:r>
        <w:t xml:space="preserve"> и заключившим трудовой договор с организацией культуры</w:t>
      </w:r>
      <w:r>
        <w:t>, по форме, утвержденной Министерством (далее – договор).</w:t>
      </w:r>
    </w:p>
    <w:p w14:paraId="4B000000">
      <w:pPr>
        <w:pStyle w:val="Style_3"/>
      </w:pPr>
      <w:r>
        <w:t>10</w:t>
      </w:r>
      <w:r>
        <w:t xml:space="preserve">. </w:t>
      </w:r>
      <w:r>
        <w:t xml:space="preserve">Для предоставления единовременной компенсационной выплаты </w:t>
      </w:r>
      <w:r>
        <w:t xml:space="preserve">работник культуры </w:t>
      </w:r>
      <w:r>
        <w:t xml:space="preserve">(далее также – заявитель) </w:t>
      </w:r>
      <w:r>
        <w:t xml:space="preserve">представляет в Министерство </w:t>
      </w:r>
      <w:r>
        <w:t xml:space="preserve">со дня заключения трудового договора с организацией культуры, но не </w:t>
      </w:r>
      <w:r>
        <w:br/>
      </w:r>
      <w:r>
        <w:t xml:space="preserve">позднее </w:t>
      </w:r>
      <w:r>
        <w:t xml:space="preserve">5 сентября текущего года </w:t>
      </w:r>
      <w:r>
        <w:t xml:space="preserve">посредством почтового отправления или нарочно </w:t>
      </w:r>
      <w:r>
        <w:t xml:space="preserve">заявление о предоставлении единовременной компенсационной выплаты </w:t>
      </w:r>
      <w:r>
        <w:t xml:space="preserve">в свободной форме </w:t>
      </w:r>
      <w:r>
        <w:t>с указанием реквизитов счета, открытого в кредитной организации</w:t>
      </w:r>
      <w:r>
        <w:t xml:space="preserve"> (далее – заявление)</w:t>
      </w:r>
      <w:r>
        <w:t>, с приложением следующих документов:</w:t>
      </w:r>
    </w:p>
    <w:p w14:paraId="4C000000">
      <w:pPr>
        <w:pStyle w:val="Style_3"/>
        <w:rPr>
          <w:b w:val="0"/>
        </w:rPr>
      </w:pPr>
      <w:r>
        <w:t xml:space="preserve">1) копии документа, удостоверяющего личность, </w:t>
      </w:r>
      <w:r>
        <w:rPr>
          <w:b w:val="0"/>
        </w:rPr>
        <w:t>заверенного в установленном законодательством Российской Федерации порядке;</w:t>
      </w:r>
    </w:p>
    <w:p w14:paraId="4D000000">
      <w:pPr>
        <w:pStyle w:val="Style_3"/>
      </w:pPr>
      <w:r>
        <w:t>2) копии трудового договора, заверенного</w:t>
      </w:r>
      <w:r>
        <w:rPr>
          <w:b w:val="0"/>
        </w:rPr>
        <w:t xml:space="preserve"> в установленном законодательством Российской Федерации порядке</w:t>
      </w:r>
      <w:r>
        <w:t>;</w:t>
      </w:r>
    </w:p>
    <w:p w14:paraId="4E000000">
      <w:pPr>
        <w:pStyle w:val="Style_3"/>
      </w:pPr>
      <w:r>
        <w:t xml:space="preserve">3) </w:t>
      </w:r>
      <w:r>
        <w:t>согласия на обработку персональных данных.</w:t>
      </w:r>
    </w:p>
    <w:p w14:paraId="4F000000">
      <w:pPr>
        <w:pStyle w:val="Style_3"/>
      </w:pPr>
      <w:r>
        <w:t>11</w:t>
      </w:r>
      <w:r>
        <w:t xml:space="preserve">. </w:t>
      </w:r>
      <w:r>
        <w:t>Заявление и</w:t>
      </w:r>
      <w:r>
        <w:t xml:space="preserve"> документы, указанные в части 10</w:t>
      </w:r>
      <w:r>
        <w:t xml:space="preserve"> настоящего Порядка, подлежат регистрации Министерством в день их поступления.</w:t>
      </w:r>
    </w:p>
    <w:p w14:paraId="50000000">
      <w:pPr>
        <w:pStyle w:val="Style_3"/>
      </w:pPr>
      <w:r>
        <w:t xml:space="preserve">12. </w:t>
      </w:r>
      <w:r>
        <w:t xml:space="preserve">Министерство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t>течение</w:t>
      </w:r>
      <w:r>
        <w:t xml:space="preserve"> 5</w:t>
      </w:r>
      <w:r>
        <w:t xml:space="preserve"> рабочих дней</w:t>
      </w:r>
      <w:r>
        <w:t xml:space="preserve"> со дня </w:t>
      </w:r>
      <w:r>
        <w:t xml:space="preserve">регистрации </w:t>
      </w:r>
      <w:r>
        <w:t xml:space="preserve">заявления </w:t>
      </w:r>
      <w:r>
        <w:t xml:space="preserve">и документов к нему </w:t>
      </w:r>
      <w:r>
        <w:t xml:space="preserve">рассматривает </w:t>
      </w:r>
      <w:r>
        <w:t xml:space="preserve">их, проверяет полноту и достоверность содержащихся в них сведений </w:t>
      </w:r>
      <w:r>
        <w:t xml:space="preserve">и </w:t>
      </w:r>
      <w:r>
        <w:t xml:space="preserve">принимает решение о </w:t>
      </w:r>
      <w:r>
        <w:t xml:space="preserve">предоставлении единовременной компенсационной выплаты </w:t>
      </w:r>
      <w:r>
        <w:t xml:space="preserve">или об отказе в </w:t>
      </w:r>
      <w:r>
        <w:t xml:space="preserve">предоставлении </w:t>
      </w:r>
      <w:r>
        <w:t xml:space="preserve">единовременной </w:t>
      </w:r>
      <w:r>
        <w:t xml:space="preserve">компенсационной выплаты </w:t>
      </w:r>
      <w:r>
        <w:t>и направляет заявителю уведомление о принятом решении посредством электронной связи, почтового отправления, нарочно или иным способом, обеспечивающим по</w:t>
      </w:r>
      <w:r>
        <w:t>дтверждение получения уведомления</w:t>
      </w:r>
      <w:r>
        <w:t xml:space="preserve"> заявителем.</w:t>
      </w:r>
    </w:p>
    <w:p w14:paraId="51000000">
      <w:pPr>
        <w:pStyle w:val="Style_3"/>
      </w:pPr>
      <w:r>
        <w:t xml:space="preserve">Решение о предоставлении работнику культуры единовременной компенсационной выплаты принимается Министерством </w:t>
      </w:r>
      <w:r>
        <w:t>в форме приказа Министерства.</w:t>
      </w:r>
    </w:p>
    <w:p w14:paraId="52000000">
      <w:pPr>
        <w:pStyle w:val="Style_3"/>
      </w:pPr>
      <w:r>
        <w:t>13</w:t>
      </w:r>
      <w:r>
        <w:t xml:space="preserve">. </w:t>
      </w:r>
      <w:r>
        <w:t xml:space="preserve">Решение об отказе в </w:t>
      </w:r>
      <w:r>
        <w:t xml:space="preserve">предоставлении единовременной компенсационной выплаты </w:t>
      </w:r>
      <w:r>
        <w:t>принимается Министерством в следующих случаях:</w:t>
      </w:r>
    </w:p>
    <w:p w14:paraId="53000000">
      <w:pPr>
        <w:pStyle w:val="Style_3"/>
      </w:pPr>
      <w:r>
        <w:t xml:space="preserve">1) представление </w:t>
      </w:r>
      <w:r>
        <w:t xml:space="preserve">заявления и </w:t>
      </w:r>
      <w:r>
        <w:t>документов, не соот</w:t>
      </w:r>
      <w:r>
        <w:t>ветствующих требованиям части 10</w:t>
      </w:r>
      <w:r>
        <w:t xml:space="preserve"> настоящего Порядка;</w:t>
      </w:r>
    </w:p>
    <w:p w14:paraId="54000000">
      <w:pPr>
        <w:pStyle w:val="Style_3"/>
      </w:pPr>
      <w:r>
        <w:t>2) пред</w:t>
      </w:r>
      <w:r>
        <w:t xml:space="preserve">ставление </w:t>
      </w:r>
      <w:r>
        <w:t xml:space="preserve">заявления и </w:t>
      </w:r>
      <w:r>
        <w:t xml:space="preserve">документов, </w:t>
      </w:r>
      <w:r>
        <w:t>указанных в части 10</w:t>
      </w:r>
      <w:r>
        <w:t xml:space="preserve"> настоящего Порядка, </w:t>
      </w:r>
      <w:r>
        <w:t>содержащих недостоверные сведения;</w:t>
      </w:r>
    </w:p>
    <w:p w14:paraId="55000000">
      <w:pPr>
        <w:pStyle w:val="Style_3"/>
      </w:pPr>
      <w:r>
        <w:t xml:space="preserve">3) </w:t>
      </w:r>
      <w:r>
        <w:t>пред</w:t>
      </w:r>
      <w:r>
        <w:t>ставление не в полном объеме</w:t>
      </w:r>
      <w:r>
        <w:t xml:space="preserve"> </w:t>
      </w:r>
      <w:r>
        <w:t xml:space="preserve">заявления и </w:t>
      </w:r>
      <w:r>
        <w:t>документов, указанных в части 10</w:t>
      </w:r>
      <w:r>
        <w:t xml:space="preserve"> настоящего Порядка</w:t>
      </w:r>
      <w:r>
        <w:t>,</w:t>
      </w:r>
      <w:r>
        <w:t xml:space="preserve"> либо представление их</w:t>
      </w:r>
      <w:r>
        <w:t xml:space="preserve"> </w:t>
      </w:r>
      <w:r>
        <w:t xml:space="preserve">по истечении срока, </w:t>
      </w:r>
      <w:r>
        <w:t xml:space="preserve">установленного </w:t>
      </w:r>
      <w:r>
        <w:t>абзацем первым части 10</w:t>
      </w:r>
      <w:r>
        <w:t xml:space="preserve"> настоящего Порядка. </w:t>
      </w:r>
    </w:p>
    <w:p w14:paraId="56000000">
      <w:pPr>
        <w:pStyle w:val="Style_3"/>
      </w:pPr>
      <w:r>
        <w:t>14</w:t>
      </w:r>
      <w:r>
        <w:t xml:space="preserve">. </w:t>
      </w:r>
      <w:r>
        <w:t xml:space="preserve">В случае </w:t>
      </w:r>
      <w:r>
        <w:t>принятия решения об отказе</w:t>
      </w:r>
      <w:r>
        <w:t xml:space="preserve"> в </w:t>
      </w:r>
      <w:r>
        <w:t xml:space="preserve">предоставлении единовременной компенсационной выплаты </w:t>
      </w:r>
      <w:r>
        <w:t xml:space="preserve">по основаниям, указанным в </w:t>
      </w:r>
      <w:r>
        <w:br/>
      </w:r>
      <w:r>
        <w:t>части</w:t>
      </w:r>
      <w:r>
        <w:t xml:space="preserve"> 13</w:t>
      </w:r>
      <w:r>
        <w:t xml:space="preserve"> настоящего Порядка</w:t>
      </w:r>
      <w:r>
        <w:t xml:space="preserve">, работник культуры имеет право на повторное обращение </w:t>
      </w:r>
      <w:r>
        <w:t xml:space="preserve">в Министерство </w:t>
      </w:r>
      <w:r>
        <w:t>после устранения оснований для отказа.</w:t>
      </w:r>
    </w:p>
    <w:p w14:paraId="57000000">
      <w:pPr>
        <w:tabs>
          <w:tab w:leader="none" w:pos="11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случае принятия решения о предоставлении единовременной компенсационной выплаты Министерство заключает договор</w:t>
      </w:r>
      <w:r>
        <w:rPr>
          <w:rFonts w:ascii="Times New Roman" w:hAnsi="Times New Roman"/>
          <w:sz w:val="28"/>
        </w:rPr>
        <w:t xml:space="preserve"> в течение 10</w:t>
      </w:r>
      <w:r>
        <w:rPr>
          <w:rFonts w:ascii="Times New Roman" w:hAnsi="Times New Roman"/>
          <w:sz w:val="28"/>
        </w:rPr>
        <w:t xml:space="preserve"> рабочих дней </w:t>
      </w:r>
      <w:r>
        <w:rPr>
          <w:rFonts w:ascii="Times New Roman" w:hAnsi="Times New Roman"/>
          <w:sz w:val="28"/>
        </w:rPr>
        <w:t xml:space="preserve">со дня </w:t>
      </w:r>
      <w:r>
        <w:rPr>
          <w:rFonts w:ascii="Times New Roman" w:hAnsi="Times New Roman"/>
          <w:sz w:val="28"/>
        </w:rPr>
        <w:t xml:space="preserve">принятия </w:t>
      </w:r>
      <w:r>
        <w:rPr>
          <w:rFonts w:ascii="Times New Roman" w:hAnsi="Times New Roman"/>
          <w:sz w:val="28"/>
        </w:rPr>
        <w:t xml:space="preserve">такого решения </w:t>
      </w:r>
      <w:r>
        <w:rPr>
          <w:rFonts w:ascii="Times New Roman" w:hAnsi="Times New Roman"/>
          <w:sz w:val="28"/>
        </w:rPr>
        <w:t>в порядке и сроки, установленные частью 16 настоящего Порядка.</w:t>
      </w:r>
    </w:p>
    <w:p w14:paraId="58000000">
      <w:pPr>
        <w:tabs>
          <w:tab w:leader="none" w:pos="11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 xml:space="preserve">в течение 2 рабочих дней со дня принятия решения о предоставлении единовременной компенсационной выплаты направляет организации культуры </w:t>
      </w:r>
      <w:r>
        <w:rPr>
          <w:rFonts w:ascii="Times New Roman" w:hAnsi="Times New Roman"/>
          <w:sz w:val="28"/>
        </w:rPr>
        <w:t xml:space="preserve">на подписание </w:t>
      </w:r>
      <w:r>
        <w:rPr>
          <w:rFonts w:ascii="Times New Roman" w:hAnsi="Times New Roman"/>
          <w:sz w:val="28"/>
        </w:rPr>
        <w:t xml:space="preserve">проект договора в 3 экземплярах посредством </w:t>
      </w:r>
      <w:r>
        <w:rPr>
          <w:rFonts w:ascii="Times New Roman" w:hAnsi="Times New Roman"/>
          <w:sz w:val="28"/>
        </w:rPr>
        <w:t>электронной связи или нарочно, или иным сп</w:t>
      </w:r>
      <w:r>
        <w:rPr>
          <w:rFonts w:ascii="Times New Roman" w:hAnsi="Times New Roman"/>
          <w:sz w:val="28"/>
        </w:rPr>
        <w:t>особом, обеспечивающим получение</w:t>
      </w:r>
      <w:r>
        <w:rPr>
          <w:rFonts w:ascii="Times New Roman" w:hAnsi="Times New Roman"/>
          <w:sz w:val="28"/>
        </w:rPr>
        <w:t xml:space="preserve"> проекта договора.</w:t>
      </w:r>
    </w:p>
    <w:p w14:paraId="59000000">
      <w:pPr>
        <w:tabs>
          <w:tab w:leader="none" w:pos="11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культуры в течение 5 рабочих дней со дня получения 3 экземпляров проекта договора обеспечивает его подписание со своей стороны и работником культуры, с которым заключен трудовой договор, и возвращает в Министерство подписанный проект договора в 3 экземплярах посредством почтового отправления или</w:t>
      </w:r>
      <w:r>
        <w:rPr>
          <w:rFonts w:ascii="Times New Roman" w:hAnsi="Times New Roman"/>
          <w:sz w:val="28"/>
        </w:rPr>
        <w:t xml:space="preserve"> нарочно,</w:t>
      </w:r>
      <w:r>
        <w:rPr>
          <w:rFonts w:ascii="Times New Roman" w:hAnsi="Times New Roman"/>
          <w:sz w:val="28"/>
        </w:rPr>
        <w:t xml:space="preserve"> в форме электронного документа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ли иным способом, обеспечивающим получение проекта договора.</w:t>
      </w:r>
    </w:p>
    <w:p w14:paraId="5A000000">
      <w:pPr>
        <w:tabs>
          <w:tab w:leader="none" w:pos="11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3 рабочих дней со дня получения 3 экземпляров подписанного организацией культуры и работником культуры </w:t>
      </w:r>
      <w:r>
        <w:rPr>
          <w:rFonts w:ascii="Times New Roman" w:hAnsi="Times New Roman"/>
          <w:sz w:val="28"/>
        </w:rPr>
        <w:t xml:space="preserve">проекта </w:t>
      </w:r>
      <w:r>
        <w:rPr>
          <w:rFonts w:ascii="Times New Roman" w:hAnsi="Times New Roman"/>
          <w:sz w:val="28"/>
        </w:rPr>
        <w:t xml:space="preserve">договора подписывает его со своей стороны </w:t>
      </w:r>
      <w:r>
        <w:rPr>
          <w:rFonts w:ascii="Times New Roman" w:hAnsi="Times New Roman"/>
          <w:sz w:val="28"/>
        </w:rPr>
        <w:t>в 3 экземплярах и направляет по 1 экземп</w:t>
      </w:r>
      <w:r>
        <w:rPr>
          <w:rFonts w:ascii="Times New Roman" w:hAnsi="Times New Roman"/>
          <w:sz w:val="28"/>
        </w:rPr>
        <w:t>ляру подписанного договора организации культуры и работнику культуры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либо направляет 2 экземпляра подписанного договора организации культуры для обеспечения получения по 1 экземпляру договора организацией культуры и работником культуры </w:t>
      </w:r>
      <w:r>
        <w:rPr>
          <w:rFonts w:ascii="Times New Roman" w:hAnsi="Times New Roman"/>
          <w:sz w:val="28"/>
        </w:rPr>
        <w:t xml:space="preserve">посредством почтового отправления или нарочно, </w:t>
      </w:r>
      <w:r>
        <w:rPr>
          <w:rFonts w:ascii="Times New Roman" w:hAnsi="Times New Roman"/>
          <w:sz w:val="28"/>
        </w:rPr>
        <w:t>в форме электронного документа</w:t>
      </w:r>
      <w:r>
        <w:rPr>
          <w:rFonts w:ascii="Times New Roman" w:hAnsi="Times New Roman"/>
          <w:sz w:val="28"/>
        </w:rPr>
        <w:t xml:space="preserve"> или иным способом, обе</w:t>
      </w:r>
      <w:r>
        <w:rPr>
          <w:rFonts w:ascii="Times New Roman" w:hAnsi="Times New Roman"/>
          <w:sz w:val="28"/>
        </w:rPr>
        <w:t>спечивающим получение договора</w:t>
      </w:r>
      <w:r>
        <w:rPr>
          <w:rFonts w:ascii="Times New Roman" w:hAnsi="Times New Roman"/>
          <w:sz w:val="28"/>
        </w:rPr>
        <w:t xml:space="preserve"> сторонами.</w:t>
      </w:r>
    </w:p>
    <w:p w14:paraId="5B000000">
      <w:pPr>
        <w:tabs>
          <w:tab w:leader="none" w:pos="11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Договор считается заключенным </w:t>
      </w:r>
      <w:r>
        <w:rPr>
          <w:rFonts w:ascii="Times New Roman" w:hAnsi="Times New Roman"/>
          <w:sz w:val="28"/>
        </w:rPr>
        <w:t xml:space="preserve">после </w:t>
      </w:r>
      <w:r>
        <w:rPr>
          <w:rFonts w:ascii="Times New Roman" w:hAnsi="Times New Roman"/>
          <w:sz w:val="28"/>
        </w:rPr>
        <w:t>подписания его организацией культуры, работником культуры и Министерством.</w:t>
      </w:r>
      <w:bookmarkStart w:id="3" w:name="_GoBack"/>
      <w:bookmarkEnd w:id="3"/>
    </w:p>
    <w:p w14:paraId="5C000000">
      <w:pPr>
        <w:pStyle w:val="Style_3"/>
      </w:pPr>
      <w:r>
        <w:rPr/>
        <w:t>17</w:t>
      </w:r>
      <w:r>
        <w:rPr/>
        <w:t>. Единовременная компенсационная выплата осуществляется</w:t>
      </w:r>
      <w:r>
        <w:rPr/>
        <w:t xml:space="preserve"> Министерством в течение </w:t>
      </w:r>
      <w:r>
        <w:rPr/>
        <w:t>20</w:t>
      </w:r>
      <w:r>
        <w:rPr/>
        <w:t xml:space="preserve"> рабочих </w:t>
      </w:r>
      <w:r>
        <w:rPr/>
        <w:t xml:space="preserve">дней со дня </w:t>
      </w:r>
      <w:r>
        <w:rPr/>
        <w:t xml:space="preserve">принятия решения о предоставлении единовременной компенсационной выплаты </w:t>
      </w:r>
      <w:r>
        <w:rPr/>
        <w:t>путем перечисления денежных средств на счет, указанн</w:t>
      </w:r>
      <w:r>
        <w:t>ый работником культуры в за</w:t>
      </w:r>
      <w:r>
        <w:t>явлении</w:t>
      </w:r>
      <w:r>
        <w:t>.</w:t>
      </w:r>
    </w:p>
    <w:p w14:paraId="5D000000">
      <w:pPr>
        <w:pStyle w:val="Style_3"/>
        <w:rPr/>
      </w:pPr>
      <w:r>
        <w:t xml:space="preserve">Перечисление единовременной компенсационной выплаты осуществляется в пределах лимитов бюджетных обязательств, доведенных до Министерства в установленном в соответствии с бюджетным законодательством </w:t>
      </w:r>
      <w:r>
        <w:t>Российской Федерации порядке на цели, установленные в части</w:t>
      </w:r>
      <w:r>
        <w:rPr/>
        <w:t xml:space="preserve"> 1 настоящего Порядка. </w:t>
      </w:r>
    </w:p>
    <w:p w14:paraId="5E000000">
      <w:pPr>
        <w:pStyle w:val="Style_3"/>
        <w:rPr/>
      </w:pPr>
      <w:r>
        <w:rPr/>
        <w:t>Единовременная компенсационная выплата не осуществляется</w:t>
      </w:r>
      <w:r>
        <w:rPr/>
        <w:t xml:space="preserve"> в случае незаключения работником культуры договора в сроки, установленные частью 16 настоящего Порядка.</w:t>
      </w:r>
    </w:p>
    <w:p w14:paraId="5F000000">
      <w:pPr>
        <w:pStyle w:val="Style_3"/>
      </w:pPr>
      <w:r>
        <w:t>18</w:t>
      </w:r>
      <w:r>
        <w:t>. Работник культуры самостоятельно определяет направления расходования</w:t>
      </w:r>
      <w:r>
        <w:rPr>
          <w:spacing w:val="40"/>
        </w:rPr>
        <w:t xml:space="preserve"> </w:t>
      </w:r>
      <w:r>
        <w:t>средств единовременной компенсационной выплаты.</w:t>
      </w:r>
    </w:p>
    <w:p w14:paraId="60000000">
      <w:pPr>
        <w:pStyle w:val="Style_3"/>
        <w:rPr/>
      </w:pPr>
      <w:r>
        <w:rPr/>
        <w:t>19</w:t>
      </w:r>
      <w:r>
        <w:rPr/>
        <w:t xml:space="preserve">. </w:t>
      </w:r>
      <w:r>
        <w:rPr/>
        <w:t>Обязательными условиями договора являются</w:t>
      </w:r>
      <w:r>
        <w:rPr/>
        <w:t>:</w:t>
      </w:r>
    </w:p>
    <w:p w14:paraId="61000000">
      <w:pPr>
        <w:tabs>
          <w:tab w:leader="none" w:pos="122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обязанность работника культуры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сполнят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трудовые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обязанности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течение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68"/>
          <w:sz w:val="28"/>
        </w:rPr>
        <w:t xml:space="preserve"> </w:t>
      </w:r>
      <w:r>
        <w:rPr>
          <w:rFonts w:ascii="Times New Roman" w:hAnsi="Times New Roman"/>
          <w:sz w:val="28"/>
        </w:rPr>
        <w:t>лет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заключения трудового договора по должности в соответствии с трудовым договором, в том</w:t>
      </w:r>
      <w:r>
        <w:rPr>
          <w:rFonts w:ascii="Times New Roman" w:hAnsi="Times New Roman"/>
          <w:sz w:val="28"/>
        </w:rPr>
        <w:t xml:space="preserve"> числе при условии продления трудового договора на период неисполнения трудовой функции в полном объеме (кроме времени отдыха, предусмотренного статьей 107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 кодекса Российской Федерации, за исключением случаев, предусмотренных статьями 255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257 Трудового кодекса Российской Федерации);</w:t>
      </w:r>
    </w:p>
    <w:p w14:paraId="62000000">
      <w:pPr>
        <w:tabs>
          <w:tab w:leader="none" w:pos="11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обязанность работника культуры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неисполнения обязательства, указанного в пункте 1 настоящей части,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возвратить в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краевой бюджет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полном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объеме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единовременную компенсационную выплату </w:t>
      </w:r>
      <w:r>
        <w:rPr>
          <w:rFonts w:ascii="Times New Roman" w:hAnsi="Times New Roman"/>
          <w:sz w:val="28"/>
        </w:rPr>
        <w:t>при расторжении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(за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исключением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случаев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прекращения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 договора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основаниям,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предусмотренным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статьи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77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пунктами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5</w:t>
      </w:r>
      <w:r>
        <w:rPr>
          <w:rFonts w:ascii="Times New Roman" w:hAnsi="Times New Roman"/>
          <w:spacing w:val="-2"/>
          <w:sz w:val="28"/>
        </w:rPr>
        <w:t>–</w:t>
      </w:r>
      <w:r>
        <w:rPr>
          <w:rFonts w:ascii="Times New Roman" w:hAnsi="Times New Roman"/>
          <w:spacing w:val="-2"/>
          <w:sz w:val="28"/>
        </w:rPr>
        <w:t>7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части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1 </w:t>
      </w:r>
      <w:r>
        <w:rPr>
          <w:rFonts w:ascii="Times New Roman" w:hAnsi="Times New Roman"/>
          <w:spacing w:val="-2"/>
          <w:sz w:val="28"/>
        </w:rPr>
        <w:t>статьи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83</w:t>
      </w:r>
      <w:r>
        <w:rPr>
          <w:rFonts w:ascii="Times New Roman" w:hAnsi="Times New Roman"/>
          <w:spacing w:val="-3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Трудового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кодекса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Российской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Федерации);</w:t>
      </w:r>
    </w:p>
    <w:p w14:paraId="63000000">
      <w:pPr>
        <w:tabs>
          <w:tab w:leader="none" w:pos="11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бязанность работника культуры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частичного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еисполнения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обязательства,</w:t>
      </w:r>
      <w:r>
        <w:rPr>
          <w:rFonts w:ascii="Times New Roman" w:hAnsi="Times New Roman"/>
          <w:spacing w:val="7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указанного в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</w:t>
      </w:r>
      <w:r>
        <w:rPr>
          <w:rFonts w:ascii="Times New Roman" w:hAnsi="Times New Roman"/>
          <w:spacing w:val="-9"/>
          <w:sz w:val="28"/>
        </w:rPr>
        <w:t>й части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случае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перевода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другую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должность, не входящую в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 вакантных должностей, или прекращения исполнения трудовых обязанностей в связи с поступлением на обучение по дополнительным профессиональным программам до истечения 5-летнего срока со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дня заключения трудового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возвратить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краевой бюджет </w:t>
      </w:r>
      <w:r>
        <w:rPr>
          <w:rFonts w:ascii="Times New Roman" w:hAnsi="Times New Roman"/>
          <w:sz w:val="28"/>
        </w:rPr>
        <w:t xml:space="preserve">часть </w:t>
      </w:r>
      <w:r>
        <w:rPr>
          <w:rFonts w:ascii="Times New Roman" w:hAnsi="Times New Roman"/>
          <w:sz w:val="28"/>
        </w:rPr>
        <w:t xml:space="preserve">единовременной компенсационной </w:t>
      </w:r>
      <w:r>
        <w:rPr>
          <w:rFonts w:ascii="Times New Roman" w:hAnsi="Times New Roman"/>
          <w:sz w:val="28"/>
        </w:rPr>
        <w:t xml:space="preserve">выплаты, </w:t>
      </w:r>
      <w:r>
        <w:rPr>
          <w:rFonts w:ascii="Times New Roman" w:hAnsi="Times New Roman"/>
          <w:sz w:val="28"/>
        </w:rPr>
        <w:t>рассчитанной</w:t>
      </w:r>
      <w:r>
        <w:rPr>
          <w:rFonts w:ascii="Times New Roman" w:hAnsi="Times New Roman"/>
          <w:sz w:val="28"/>
        </w:rPr>
        <w:t xml:space="preserve"> пропорционально неотработанному периоду со дня прекращения трудового договора до истечения 5-летнего срока (за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исключением случаев прекращения трудового договора по основаниям, предусмотренным пунктом 8 части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статьи 77 и пунктами 5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статьи 83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Трудового кодекса Российской </w:t>
      </w:r>
      <w:r>
        <w:rPr>
          <w:rFonts w:ascii="Times New Roman" w:hAnsi="Times New Roman"/>
          <w:spacing w:val="-2"/>
          <w:sz w:val="28"/>
        </w:rPr>
        <w:t>Федерации);</w:t>
      </w:r>
    </w:p>
    <w:p w14:paraId="64000000">
      <w:pPr>
        <w:tabs>
          <w:tab w:leader="none" w:pos="11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обязанность работника культуры</w:t>
      </w:r>
      <w:r>
        <w:rPr>
          <w:rFonts w:ascii="Times New Roman" w:hAnsi="Times New Roman"/>
          <w:sz w:val="28"/>
        </w:rPr>
        <w:t xml:space="preserve"> в случае увольнения до истечения</w:t>
      </w:r>
      <w:r>
        <w:rPr/>
        <w:br/>
      </w:r>
      <w:r>
        <w:rPr>
          <w:rFonts w:ascii="Times New Roman" w:hAnsi="Times New Roman"/>
          <w:sz w:val="28"/>
        </w:rPr>
        <w:t>5-летнего срока со дня заключения трудового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договора</w:t>
      </w:r>
      <w:r>
        <w:rPr>
          <w:rFonts w:ascii="Times New Roman" w:hAnsi="Times New Roman"/>
          <w:spacing w:val="7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77"/>
          <w:sz w:val="28"/>
        </w:rPr>
        <w:t xml:space="preserve">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призывом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>военную</w:t>
      </w:r>
      <w:r>
        <w:rPr>
          <w:rFonts w:ascii="Times New Roman" w:hAnsi="Times New Roman"/>
          <w:spacing w:val="8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службу </w:t>
      </w:r>
      <w:r>
        <w:rPr>
          <w:rFonts w:ascii="Times New Roman" w:hAnsi="Times New Roman"/>
          <w:sz w:val="28"/>
        </w:rPr>
        <w:t>(в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пунктом 1 части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статьи 83 Трудового кодекса Российской Федерации) возвратить в </w:t>
      </w:r>
      <w:r>
        <w:rPr>
          <w:rFonts w:ascii="Times New Roman" w:hAnsi="Times New Roman"/>
          <w:sz w:val="28"/>
        </w:rPr>
        <w:t xml:space="preserve">краевой бюджет </w:t>
      </w:r>
      <w:r>
        <w:rPr>
          <w:rFonts w:ascii="Times New Roman" w:hAnsi="Times New Roman"/>
          <w:sz w:val="28"/>
        </w:rPr>
        <w:t xml:space="preserve">часть </w:t>
      </w:r>
      <w:r>
        <w:rPr>
          <w:rFonts w:ascii="Times New Roman" w:hAnsi="Times New Roman"/>
          <w:sz w:val="28"/>
        </w:rPr>
        <w:t>единовременной компенсационной выплаты, рассчитанной</w:t>
      </w:r>
      <w:r>
        <w:rPr>
          <w:rFonts w:ascii="Times New Roman" w:hAnsi="Times New Roman"/>
          <w:sz w:val="28"/>
        </w:rPr>
        <w:t xml:space="preserve"> пропорционально неотработанному периоду со дня прекращения трудового </w:t>
      </w:r>
      <w:r>
        <w:rPr>
          <w:rFonts w:ascii="Times New Roman" w:hAnsi="Times New Roman"/>
          <w:spacing w:val="-2"/>
          <w:sz w:val="28"/>
        </w:rPr>
        <w:t>договора,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или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продлить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срок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действия трудового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договора на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период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неисполнения </w:t>
      </w:r>
      <w:r>
        <w:rPr>
          <w:rFonts w:ascii="Times New Roman" w:hAnsi="Times New Roman"/>
          <w:sz w:val="28"/>
        </w:rPr>
        <w:t>функциональн</w:t>
      </w:r>
      <w:r>
        <w:rPr>
          <w:rFonts w:ascii="Times New Roman" w:hAnsi="Times New Roman"/>
          <w:spacing w:val="-11"/>
          <w:sz w:val="28"/>
        </w:rPr>
        <w:t xml:space="preserve">ых </w:t>
      </w:r>
      <w:r>
        <w:rPr>
          <w:rFonts w:ascii="Times New Roman" w:hAnsi="Times New Roman"/>
          <w:sz w:val="28"/>
        </w:rPr>
        <w:t>обязанностей (по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выбору работника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культуры).</w:t>
      </w:r>
    </w:p>
    <w:p w14:paraId="65000000">
      <w:pPr>
        <w:pStyle w:val="Style_3"/>
      </w:pPr>
      <w:r>
        <w:t>20</w:t>
      </w:r>
      <w:r>
        <w:t>. Организация культуры в случае прекращения до истечения 5-летнего срока трудового договора с работником культуры направляет в Министерство письменное уведомление о расторжении трудового договора и об основаниях его расторжения в течение 3 рабочих дней с даты издания приказа об увольнении работника культуры посредством электронной связи, почтового отправления, нарочно или с использованием информационной системы «Единая система электронного документооборота».</w:t>
      </w:r>
    </w:p>
    <w:p w14:paraId="66000000">
      <w:pPr>
        <w:pStyle w:val="Style_3"/>
        <w:rPr/>
      </w:pPr>
      <w:r>
        <w:t>21</w:t>
      </w:r>
      <w:r>
        <w:t>. В случае неисполнения работником культуры обязательства, пре</w:t>
      </w:r>
      <w:r>
        <w:t>дусмотренного пунктом 1 части 19</w:t>
      </w:r>
      <w:r>
        <w:t xml:space="preserve"> настоящего Порядка, Министерство не позднее 20 рабочих дней со дня прекращения трудового договора направляет требование </w:t>
      </w:r>
      <w:r>
        <w:t xml:space="preserve">работнику культуры </w:t>
      </w:r>
      <w:r>
        <w:t>о возврате единовременной компенсационной выплаты посредством электронной связи, почтового отправления, нарочно или иным способом, обеспечивающим по</w:t>
      </w:r>
      <w:r>
        <w:t>дтверждение получения требования</w:t>
      </w:r>
      <w:r>
        <w:t>.</w:t>
      </w:r>
    </w:p>
    <w:p w14:paraId="67000000">
      <w:pPr>
        <w:pStyle w:val="Style_3"/>
        <w:rPr/>
      </w:pPr>
      <w:r>
        <w:rPr/>
        <w:t>22</w:t>
      </w:r>
      <w:r>
        <w:rPr/>
        <w:t xml:space="preserve">. Единовременная компенсационная выплата подлежит возврату </w:t>
      </w:r>
      <w:r>
        <w:rPr/>
        <w:t xml:space="preserve">работником культуры </w:t>
      </w:r>
      <w:r>
        <w:rPr/>
        <w:t xml:space="preserve">в краевой бюджет </w:t>
      </w:r>
      <w:r>
        <w:rPr/>
        <w:t>на лицевой счет Министерства</w:t>
      </w:r>
      <w:r>
        <w:rPr/>
        <w:t xml:space="preserve"> </w:t>
      </w:r>
      <w:r>
        <w:rPr/>
        <w:t>в соответствии с</w:t>
      </w:r>
      <w:r>
        <w:rPr/>
        <w:t xml:space="preserve"> пунктами 2</w:t>
      </w:r>
      <w:r>
        <w:rPr/>
        <w:t xml:space="preserve">–4 части 19 </w:t>
      </w:r>
      <w:r>
        <w:rPr/>
        <w:t xml:space="preserve">настоящего Порядка, в течение 30 календарных дней со дня получения работником культуры требования о возврате единовременной компенсационной выплаты, </w:t>
      </w:r>
      <w:r>
        <w:rPr/>
        <w:t>указанного в части 21 настоящего Порядка.</w:t>
      </w:r>
    </w:p>
    <w:p w14:paraId="68000000">
      <w:pPr>
        <w:pStyle w:val="Style_3"/>
      </w:pPr>
      <w:r>
        <w:rPr/>
        <w:t>23</w:t>
      </w:r>
      <w:r>
        <w:rPr/>
        <w:t xml:space="preserve">. </w:t>
      </w:r>
      <w:r>
        <w:rPr/>
        <w:t>При невозврате работником культуры единовременной компенсационной выплаты в срок, указанный в части 22</w:t>
      </w:r>
      <w:r>
        <w:rPr/>
        <w:t xml:space="preserve"> настоящего Порядка, в краевой бюджет, Министерство принимает </w:t>
      </w:r>
      <w:r>
        <w:rPr/>
        <w:t>необходимы</w:t>
      </w:r>
      <w:r>
        <w:rPr/>
        <w:t>е</w:t>
      </w:r>
      <w:r>
        <w:rPr/>
        <w:t xml:space="preserve"> меры по взысканию подлежащей возврату в краевой бюджет единовременной компенсационной выплаты </w:t>
      </w:r>
      <w:r>
        <w:rPr/>
        <w:t xml:space="preserve">в судебном порядке в срок не позднее 30 календарных дней со дня, </w:t>
      </w:r>
      <w:r>
        <w:t>когда Министерству стало известно о неисполнении работником культуры обязанности возвратить единовременную компенсационную выплату в краевой бюджет.</w:t>
      </w:r>
    </w:p>
    <w:p w14:paraId="69000000">
      <w:pPr>
        <w:pStyle w:val="Style_3"/>
      </w:pPr>
      <w:r>
        <w:t xml:space="preserve">24. </w:t>
      </w:r>
      <w:r>
        <w:t>Министерство осуществляет контроль за предоставлением единовременной компенсационной выплаты, предусмотренной настоящим Порядком.</w:t>
      </w:r>
    </w:p>
    <w:sectPr>
      <w:headerReference r:id="rId1" w:type="default"/>
      <w:pgSz w:h="16838" w:orient="portrait" w:w="11906"/>
      <w:pgMar w:bottom="851" w:footer="709" w:gutter="0" w:header="709" w:left="1418" w:right="851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Стиль1"/>
    <w:link w:val="Style_3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3_ch" w:type="character">
    <w:name w:val="Стиль1"/>
    <w:link w:val="Style_3"/>
    <w:rPr>
      <w:rFonts w:ascii="Times New Roman" w:hAnsi="Times New Roman"/>
      <w:sz w:val="28"/>
    </w:rPr>
  </w:style>
  <w:style w:styleId="Style_10" w:type="paragraph">
    <w:name w:val="Balloon Text"/>
    <w:basedOn w:val="Style_5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5_ch"/>
    <w:link w:val="Style_10"/>
    <w:rPr>
      <w:rFonts w:ascii="Segoe UI" w:hAnsi="Segoe UI"/>
      <w:sz w:val="1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Plain Text"/>
    <w:basedOn w:val="Style_5"/>
    <w:link w:val="Style_15_ch"/>
    <w:pPr>
      <w:spacing w:after="0" w:line="240" w:lineRule="auto"/>
      <w:ind/>
    </w:pPr>
    <w:rPr>
      <w:rFonts w:ascii="Calibri" w:hAnsi="Calibri"/>
    </w:rPr>
  </w:style>
  <w:style w:styleId="Style_15_ch" w:type="character">
    <w:name w:val="Plain Text"/>
    <w:basedOn w:val="Style_5_ch"/>
    <w:link w:val="Style_15"/>
    <w:rPr>
      <w:rFonts w:ascii="Calibri" w:hAnsi="Calibri"/>
    </w:rPr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7" w:type="paragraph">
    <w:name w:val="toc 3"/>
    <w:next w:val="Style_5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7" w:type="paragraph">
    <w:name w:val="toc 9"/>
    <w:next w:val="Style_5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footer"/>
    <w:basedOn w:val="Style_5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5_ch"/>
    <w:link w:val="Style_29"/>
    <w:rPr>
      <w:rFonts w:ascii="Times New Roman" w:hAnsi="Times New Roman"/>
      <w:sz w:val="28"/>
    </w:rPr>
  </w:style>
  <w:style w:styleId="Style_30" w:type="paragraph">
    <w:name w:val="toc 5"/>
    <w:next w:val="Style_5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Endnote"/>
    <w:link w:val="Style_31_ch"/>
    <w:pPr>
      <w:ind w:firstLine="851" w:left="0"/>
      <w:jc w:val="both"/>
    </w:pPr>
    <w:rPr>
      <w:rFonts w:ascii="XO Thames" w:hAnsi="XO Thames"/>
    </w:rPr>
  </w:style>
  <w:style w:styleId="Style_31_ch" w:type="character">
    <w:name w:val="Endnote"/>
    <w:link w:val="Style_31"/>
    <w:rPr>
      <w:rFonts w:ascii="XO Thames" w:hAnsi="XO Thames"/>
    </w:rPr>
  </w:style>
  <w:style w:styleId="Style_32" w:type="paragraph">
    <w:name w:val="Subtitle"/>
    <w:next w:val="Style_5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7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2025-04-08T02:04:37Z</dcterms:modified>
</cp:coreProperties>
</file>